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CC6703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4E1AF8">
        <w:rPr>
          <w:rFonts w:ascii="Times New Roman" w:hAnsi="Times New Roman" w:cs="Times New Roman"/>
          <w:b/>
          <w:sz w:val="24"/>
          <w:szCs w:val="24"/>
        </w:rPr>
        <w:t xml:space="preserve"> POLU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GODIŠNJEG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ZVJEŠTAJA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E1AF8">
        <w:rPr>
          <w:rFonts w:ascii="Times New Roman" w:hAnsi="Times New Roman" w:cs="Times New Roman"/>
          <w:b/>
          <w:sz w:val="24"/>
          <w:szCs w:val="24"/>
        </w:rPr>
        <w:t xml:space="preserve"> 1.-6.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4E1AF8">
        <w:rPr>
          <w:rFonts w:ascii="Times New Roman" w:hAnsi="Times New Roman" w:cs="Times New Roman"/>
          <w:b/>
          <w:sz w:val="24"/>
          <w:szCs w:val="24"/>
        </w:rPr>
        <w:t>4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4E1AF8">
        <w:rPr>
          <w:rFonts w:ascii="Times New Roman" w:hAnsi="Times New Roman" w:cs="Times New Roman"/>
          <w:b/>
          <w:sz w:val="24"/>
          <w:szCs w:val="24"/>
        </w:rPr>
        <w:t>E</w:t>
      </w:r>
    </w:p>
    <w:p w:rsidR="00525947" w:rsidRPr="00DE6D72" w:rsidRDefault="00525947" w:rsidP="00525947">
      <w:pPr>
        <w:ind w:left="720" w:right="-82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A1BFF" w:rsidRPr="00DE6D72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E6D72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E6D72" w:rsidRDefault="006F6FD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Zakonom o proračunu  (Narodne novine, br.144/21), članci 76.</w:t>
      </w:r>
      <w:r w:rsidR="005C2EB8">
        <w:rPr>
          <w:rFonts w:ascii="Times New Roman" w:hAnsi="Times New Roman" w:cs="Times New Roman"/>
          <w:sz w:val="24"/>
          <w:szCs w:val="24"/>
        </w:rPr>
        <w:t xml:space="preserve"> i 8</w:t>
      </w:r>
      <w:r w:rsidRPr="00DE6D72">
        <w:rPr>
          <w:rFonts w:ascii="Times New Roman" w:hAnsi="Times New Roman" w:cs="Times New Roman"/>
          <w:sz w:val="24"/>
          <w:szCs w:val="24"/>
        </w:rPr>
        <w:t>1.</w:t>
      </w:r>
      <w:r w:rsidR="007D6AFF" w:rsidRPr="00DE6D72">
        <w:rPr>
          <w:rFonts w:ascii="Times New Roman" w:hAnsi="Times New Roman" w:cs="Times New Roman"/>
          <w:sz w:val="24"/>
          <w:szCs w:val="24"/>
        </w:rPr>
        <w:t>, propisana je obveza po</w:t>
      </w:r>
      <w:r w:rsidR="005C2EB8">
        <w:rPr>
          <w:rFonts w:ascii="Times New Roman" w:hAnsi="Times New Roman" w:cs="Times New Roman"/>
          <w:sz w:val="24"/>
          <w:szCs w:val="24"/>
        </w:rPr>
        <w:t xml:space="preserve">dnošenja, donošenja i objave </w:t>
      </w:r>
      <w:r w:rsidR="004E1AF8">
        <w:rPr>
          <w:rFonts w:ascii="Times New Roman" w:hAnsi="Times New Roman" w:cs="Times New Roman"/>
          <w:sz w:val="24"/>
          <w:szCs w:val="24"/>
        </w:rPr>
        <w:t xml:space="preserve">polugodišnjeg i </w:t>
      </w:r>
      <w:r w:rsidR="007D6AFF" w:rsidRPr="00DE6D72">
        <w:rPr>
          <w:rFonts w:ascii="Times New Roman" w:hAnsi="Times New Roman" w:cs="Times New Roman"/>
          <w:sz w:val="24"/>
          <w:szCs w:val="24"/>
        </w:rPr>
        <w:t>godišnj</w:t>
      </w:r>
      <w:r w:rsidR="005C2EB8">
        <w:rPr>
          <w:rFonts w:ascii="Times New Roman" w:hAnsi="Times New Roman" w:cs="Times New Roman"/>
          <w:sz w:val="24"/>
          <w:szCs w:val="24"/>
        </w:rPr>
        <w:t>eg i</w:t>
      </w:r>
      <w:r w:rsidR="007D6AFF" w:rsidRPr="00DE6D72">
        <w:rPr>
          <w:rFonts w:ascii="Times New Roman" w:hAnsi="Times New Roman" w:cs="Times New Roman"/>
          <w:sz w:val="24"/>
          <w:szCs w:val="24"/>
        </w:rPr>
        <w:t>zvještaj</w:t>
      </w:r>
      <w:r w:rsidR="005C2EB8">
        <w:rPr>
          <w:rFonts w:ascii="Times New Roman" w:hAnsi="Times New Roman" w:cs="Times New Roman"/>
          <w:sz w:val="24"/>
          <w:szCs w:val="24"/>
        </w:rPr>
        <w:t>a</w:t>
      </w:r>
      <w:r w:rsidR="007D6AFF" w:rsidRPr="00DE6D72">
        <w:rPr>
          <w:rFonts w:ascii="Times New Roman" w:hAnsi="Times New Roman" w:cs="Times New Roman"/>
          <w:sz w:val="24"/>
          <w:szCs w:val="24"/>
        </w:rPr>
        <w:t xml:space="preserve"> o izvršenju financijskog plana pr</w:t>
      </w:r>
      <w:r w:rsidR="00903005" w:rsidRPr="00DE6D72">
        <w:rPr>
          <w:rFonts w:ascii="Times New Roman" w:hAnsi="Times New Roman" w:cs="Times New Roman"/>
          <w:sz w:val="24"/>
          <w:szCs w:val="24"/>
        </w:rPr>
        <w:t>o</w:t>
      </w:r>
      <w:r w:rsidR="007D6AFF" w:rsidRPr="00DE6D72">
        <w:rPr>
          <w:rFonts w:ascii="Times New Roman" w:hAnsi="Times New Roman" w:cs="Times New Roman"/>
          <w:sz w:val="24"/>
          <w:szCs w:val="24"/>
        </w:rPr>
        <w:t>računskog korisnika.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FF" w:rsidRPr="00F57E06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>A. OBRAZLOŽENJE PRIHODA I RASHODA , PRIMITAKA I IZDATAKA</w:t>
      </w:r>
    </w:p>
    <w:p w:rsidR="00F471E7" w:rsidRPr="00DE6D72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7" w:rsidRPr="00DE6D7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Pr="00DE6D72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A2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3052C" w:rsidRPr="008838A2">
        <w:rPr>
          <w:rFonts w:ascii="Times New Roman" w:hAnsi="Times New Roman" w:cs="Times New Roman"/>
          <w:sz w:val="24"/>
          <w:szCs w:val="24"/>
        </w:rPr>
        <w:t xml:space="preserve">i izvršeni </w:t>
      </w:r>
      <w:r w:rsidRPr="008838A2">
        <w:rPr>
          <w:rFonts w:ascii="Times New Roman" w:hAnsi="Times New Roman" w:cs="Times New Roman"/>
          <w:sz w:val="24"/>
          <w:szCs w:val="24"/>
        </w:rPr>
        <w:t xml:space="preserve">prihodi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898"/>
        <w:gridCol w:w="1548"/>
        <w:gridCol w:w="1743"/>
        <w:gridCol w:w="1003"/>
        <w:gridCol w:w="1003"/>
      </w:tblGrid>
      <w:tr w:rsidR="004E1AF8" w:rsidRPr="00DE6D72" w:rsidTr="00201E33">
        <w:tc>
          <w:tcPr>
            <w:tcW w:w="2093" w:type="dxa"/>
          </w:tcPr>
          <w:p w:rsidR="003453F0" w:rsidRPr="00DE6D72" w:rsidRDefault="003453F0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9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3F0" w:rsidRPr="00DE6D72" w:rsidRDefault="003453F0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3453F0" w:rsidRPr="00DE6D72" w:rsidRDefault="004E1AF8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345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za </w:t>
            </w:r>
          </w:p>
          <w:p w:rsidR="003453F0" w:rsidRPr="00DE6D72" w:rsidRDefault="003453F0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43" w:type="dxa"/>
          </w:tcPr>
          <w:p w:rsidR="003453F0" w:rsidRPr="00DE6D72" w:rsidRDefault="003453F0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3453F0" w:rsidRPr="00DE6D72" w:rsidRDefault="00201E33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4E1AF8" w:rsidRPr="00DE6D72" w:rsidTr="00201E33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3453F0" w:rsidRPr="00DE6D72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4E1AF8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98" w:type="dxa"/>
            <w:vAlign w:val="center"/>
          </w:tcPr>
          <w:p w:rsidR="003453F0" w:rsidRPr="00DE6D72" w:rsidRDefault="004E1AF8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453F0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538.799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43" w:type="dxa"/>
            <w:vAlign w:val="center"/>
          </w:tcPr>
          <w:p w:rsidR="003453F0" w:rsidRPr="00DE6D72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45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297.441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003" w:type="dxa"/>
            <w:vAlign w:val="center"/>
          </w:tcPr>
          <w:p w:rsidR="003453F0" w:rsidRPr="00DE6D72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131,75</w:t>
            </w:r>
          </w:p>
        </w:tc>
        <w:tc>
          <w:tcPr>
            <w:tcW w:w="1003" w:type="dxa"/>
            <w:vAlign w:val="center"/>
          </w:tcPr>
          <w:p w:rsidR="003453F0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E1AF8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98" w:type="dxa"/>
            <w:vAlign w:val="center"/>
          </w:tcPr>
          <w:p w:rsidR="003453F0" w:rsidRPr="00DE6D72" w:rsidRDefault="004E1AF8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5.538.799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43" w:type="dxa"/>
            <w:vAlign w:val="center"/>
          </w:tcPr>
          <w:p w:rsidR="003453F0" w:rsidRPr="00DE6D72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7.297</w:t>
            </w:r>
            <w:r w:rsidR="00345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  <w:r w:rsidR="00345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003" w:type="dxa"/>
            <w:vAlign w:val="center"/>
          </w:tcPr>
          <w:p w:rsidR="003453F0" w:rsidRPr="00DE6D72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03" w:type="dxa"/>
            <w:vAlign w:val="center"/>
          </w:tcPr>
          <w:p w:rsidR="003453F0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E1AF8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98" w:type="dxa"/>
            <w:vAlign w:val="center"/>
          </w:tcPr>
          <w:p w:rsidR="003453F0" w:rsidRPr="00DE6D72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D745C6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53599E" w:rsidRPr="00DE6D72">
        <w:rPr>
          <w:rFonts w:ascii="Times New Roman" w:hAnsi="Times New Roman" w:cs="Times New Roman"/>
          <w:sz w:val="24"/>
          <w:szCs w:val="24"/>
        </w:rPr>
        <w:t>k</w:t>
      </w:r>
      <w:r w:rsidRPr="00DE6D72">
        <w:rPr>
          <w:rFonts w:ascii="Times New Roman" w:hAnsi="Times New Roman" w:cs="Times New Roman"/>
          <w:sz w:val="24"/>
          <w:szCs w:val="24"/>
        </w:rPr>
        <w:t xml:space="preserve">upni prihodi poslovanja Sveučilišta u Dubrovniku za </w:t>
      </w:r>
      <w:r w:rsidR="004E1AF8">
        <w:rPr>
          <w:rFonts w:ascii="Times New Roman" w:hAnsi="Times New Roman" w:cs="Times New Roman"/>
          <w:sz w:val="24"/>
          <w:szCs w:val="24"/>
        </w:rPr>
        <w:t xml:space="preserve">razoblje 1.-6.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4E1AF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 godin</w:t>
      </w:r>
      <w:r w:rsidR="00354C15">
        <w:rPr>
          <w:rFonts w:ascii="Times New Roman" w:hAnsi="Times New Roman" w:cs="Times New Roman"/>
          <w:sz w:val="24"/>
          <w:szCs w:val="24"/>
        </w:rPr>
        <w:t>u</w:t>
      </w:r>
      <w:r w:rsidRPr="00DE6D72">
        <w:rPr>
          <w:rFonts w:ascii="Times New Roman" w:hAnsi="Times New Roman" w:cs="Times New Roman"/>
          <w:sz w:val="24"/>
          <w:szCs w:val="24"/>
        </w:rPr>
        <w:t xml:space="preserve"> iznose </w:t>
      </w:r>
      <w:r w:rsidR="004E1AF8">
        <w:rPr>
          <w:rFonts w:ascii="Times New Roman" w:hAnsi="Times New Roman" w:cs="Times New Roman"/>
          <w:sz w:val="24"/>
          <w:szCs w:val="24"/>
        </w:rPr>
        <w:t>7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4E1AF8">
        <w:rPr>
          <w:rFonts w:ascii="Times New Roman" w:hAnsi="Times New Roman" w:cs="Times New Roman"/>
          <w:sz w:val="24"/>
          <w:szCs w:val="24"/>
        </w:rPr>
        <w:t>297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4E1AF8">
        <w:rPr>
          <w:rFonts w:ascii="Times New Roman" w:hAnsi="Times New Roman" w:cs="Times New Roman"/>
          <w:sz w:val="24"/>
          <w:szCs w:val="24"/>
        </w:rPr>
        <w:t>441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7A3C57">
        <w:rPr>
          <w:rFonts w:ascii="Times New Roman" w:hAnsi="Times New Roman" w:cs="Times New Roman"/>
          <w:sz w:val="24"/>
          <w:szCs w:val="24"/>
        </w:rPr>
        <w:t>1</w:t>
      </w:r>
      <w:r w:rsidR="004E1AF8">
        <w:rPr>
          <w:rFonts w:ascii="Times New Roman" w:hAnsi="Times New Roman" w:cs="Times New Roman"/>
          <w:sz w:val="24"/>
          <w:szCs w:val="24"/>
        </w:rPr>
        <w:t>31</w:t>
      </w:r>
      <w:r w:rsidR="007A3C57">
        <w:rPr>
          <w:rFonts w:ascii="Times New Roman" w:hAnsi="Times New Roman" w:cs="Times New Roman"/>
          <w:sz w:val="24"/>
          <w:szCs w:val="24"/>
        </w:rPr>
        <w:t>,</w:t>
      </w:r>
      <w:r w:rsidR="004E1AF8">
        <w:rPr>
          <w:rFonts w:ascii="Times New Roman" w:hAnsi="Times New Roman" w:cs="Times New Roman"/>
          <w:sz w:val="24"/>
          <w:szCs w:val="24"/>
        </w:rPr>
        <w:t>75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</w:t>
      </w:r>
      <w:r w:rsidR="004E1AF8">
        <w:rPr>
          <w:rFonts w:ascii="Times New Roman" w:hAnsi="Times New Roman" w:cs="Times New Roman"/>
          <w:sz w:val="24"/>
          <w:szCs w:val="24"/>
        </w:rPr>
        <w:t>za razdoblje 1.-6.</w:t>
      </w:r>
      <w:r w:rsidR="006C6D32">
        <w:rPr>
          <w:rFonts w:ascii="Times New Roman" w:hAnsi="Times New Roman" w:cs="Times New Roman"/>
          <w:sz w:val="24"/>
          <w:szCs w:val="24"/>
        </w:rPr>
        <w:t xml:space="preserve"> </w:t>
      </w:r>
      <w:r w:rsidR="004E1AF8">
        <w:rPr>
          <w:rFonts w:ascii="Times New Roman" w:hAnsi="Times New Roman" w:cs="Times New Roman"/>
          <w:sz w:val="24"/>
          <w:szCs w:val="24"/>
        </w:rPr>
        <w:t>2024.</w:t>
      </w:r>
      <w:r w:rsidR="007A3C57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7A3C57">
        <w:rPr>
          <w:rFonts w:ascii="Times New Roman" w:hAnsi="Times New Roman" w:cs="Times New Roman"/>
          <w:sz w:val="24"/>
          <w:szCs w:val="24"/>
        </w:rPr>
        <w:t>odin</w:t>
      </w:r>
      <w:r w:rsidR="004E1AF8">
        <w:rPr>
          <w:rFonts w:ascii="Times New Roman" w:hAnsi="Times New Roman" w:cs="Times New Roman"/>
          <w:sz w:val="24"/>
          <w:szCs w:val="24"/>
        </w:rPr>
        <w:t>e</w:t>
      </w:r>
      <w:r w:rsidR="00475E03">
        <w:rPr>
          <w:rFonts w:ascii="Times New Roman" w:hAnsi="Times New Roman" w:cs="Times New Roman"/>
          <w:sz w:val="24"/>
          <w:szCs w:val="24"/>
        </w:rPr>
        <w:t>, odnosno</w:t>
      </w:r>
      <w:r w:rsidR="00475E03" w:rsidRPr="00475E03">
        <w:rPr>
          <w:rFonts w:ascii="Times New Roman" w:hAnsi="Times New Roman" w:cs="Times New Roman"/>
          <w:sz w:val="24"/>
          <w:szCs w:val="24"/>
        </w:rPr>
        <w:t xml:space="preserve"> </w:t>
      </w:r>
      <w:r w:rsidR="004E1AF8">
        <w:rPr>
          <w:rFonts w:ascii="Times New Roman" w:hAnsi="Times New Roman" w:cs="Times New Roman"/>
          <w:sz w:val="24"/>
          <w:szCs w:val="24"/>
        </w:rPr>
        <w:t>66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4E1AF8">
        <w:rPr>
          <w:rFonts w:ascii="Times New Roman" w:hAnsi="Times New Roman" w:cs="Times New Roman"/>
          <w:sz w:val="24"/>
          <w:szCs w:val="24"/>
        </w:rPr>
        <w:t>7</w:t>
      </w:r>
      <w:r w:rsidR="00475E03">
        <w:rPr>
          <w:rFonts w:ascii="Times New Roman" w:hAnsi="Times New Roman" w:cs="Times New Roman"/>
          <w:sz w:val="24"/>
          <w:szCs w:val="24"/>
        </w:rPr>
        <w:t>7</w:t>
      </w:r>
      <w:r w:rsidR="00475E03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4E1AF8">
        <w:rPr>
          <w:rFonts w:ascii="Times New Roman" w:hAnsi="Times New Roman" w:cs="Times New Roman"/>
          <w:sz w:val="24"/>
          <w:szCs w:val="24"/>
        </w:rPr>
        <w:t>4</w:t>
      </w:r>
      <w:r w:rsidR="00475E03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475E03" w:rsidRPr="00DE6D72">
        <w:rPr>
          <w:rFonts w:ascii="Times New Roman" w:hAnsi="Times New Roman" w:cs="Times New Roman"/>
          <w:sz w:val="24"/>
          <w:szCs w:val="24"/>
        </w:rPr>
        <w:t>odinu</w:t>
      </w:r>
      <w:r w:rsidR="00475E03">
        <w:rPr>
          <w:rFonts w:ascii="Times New Roman" w:hAnsi="Times New Roman" w:cs="Times New Roman"/>
          <w:sz w:val="24"/>
          <w:szCs w:val="24"/>
        </w:rPr>
        <w:t>.</w:t>
      </w:r>
    </w:p>
    <w:p w:rsidR="00D745C6" w:rsidRPr="00DE6D72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Pr="00DE6D72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 w:rsidRPr="00DE6D72"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 i izvršeni </w:t>
      </w:r>
      <w:r w:rsidR="00D745C6" w:rsidRPr="00DE6D72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1646"/>
        <w:gridCol w:w="1555"/>
        <w:gridCol w:w="1731"/>
        <w:gridCol w:w="1003"/>
        <w:gridCol w:w="1003"/>
      </w:tblGrid>
      <w:tr w:rsidR="009119F7" w:rsidRPr="00DE6D72" w:rsidTr="00201E33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73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201E33" w:rsidRPr="00DE6D72" w:rsidRDefault="004E1AF8" w:rsidP="00B3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za </w:t>
            </w:r>
          </w:p>
          <w:p w:rsidR="00201E33" w:rsidRPr="00DE6D72" w:rsidRDefault="00201E33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81" w:type="dxa"/>
          </w:tcPr>
          <w:p w:rsidR="00201E33" w:rsidRPr="00DE6D72" w:rsidRDefault="00201E33" w:rsidP="00992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92C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780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119F7" w:rsidRPr="00DE6D72" w:rsidTr="00201E33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780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119F7" w:rsidRPr="00DE6D72" w:rsidTr="00C70FD6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738" w:type="dxa"/>
            <w:vAlign w:val="center"/>
          </w:tcPr>
          <w:p w:rsidR="00201E33" w:rsidRPr="00DE6D72" w:rsidRDefault="00992CBA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11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11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629" w:type="dxa"/>
            <w:vAlign w:val="center"/>
          </w:tcPr>
          <w:p w:rsidR="00201E33" w:rsidRPr="00DE6D72" w:rsidRDefault="00992CBA" w:rsidP="00992C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781" w:type="dxa"/>
            <w:vAlign w:val="center"/>
          </w:tcPr>
          <w:p w:rsidR="00201E33" w:rsidRPr="00DE6D72" w:rsidRDefault="00992CBA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11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044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699,89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2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780" w:type="dxa"/>
            <w:vAlign w:val="center"/>
          </w:tcPr>
          <w:p w:rsidR="00201E33" w:rsidRDefault="00992CBA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9119F7" w:rsidRPr="00DE6D72" w:rsidTr="00EF26E0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738" w:type="dxa"/>
            <w:vAlign w:val="center"/>
          </w:tcPr>
          <w:p w:rsidR="00201E33" w:rsidRPr="00DE6D72" w:rsidRDefault="00994034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3.613.244</w:t>
            </w:r>
          </w:p>
        </w:tc>
        <w:tc>
          <w:tcPr>
            <w:tcW w:w="1629" w:type="dxa"/>
            <w:vAlign w:val="center"/>
          </w:tcPr>
          <w:p w:rsidR="00201E33" w:rsidRPr="00DE6D72" w:rsidRDefault="00406DFA" w:rsidP="00406D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8.190.843</w:t>
            </w:r>
          </w:p>
        </w:tc>
        <w:tc>
          <w:tcPr>
            <w:tcW w:w="1781" w:type="dxa"/>
            <w:vAlign w:val="center"/>
          </w:tcPr>
          <w:p w:rsidR="00201E33" w:rsidRPr="00DE6D72" w:rsidRDefault="00406DFA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4.375.328,31</w:t>
            </w:r>
          </w:p>
        </w:tc>
        <w:tc>
          <w:tcPr>
            <w:tcW w:w="1003" w:type="dxa"/>
            <w:vAlign w:val="center"/>
          </w:tcPr>
          <w:p w:rsidR="00201E33" w:rsidRPr="00DE6D72" w:rsidRDefault="00FF1876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121,09</w:t>
            </w:r>
          </w:p>
        </w:tc>
        <w:tc>
          <w:tcPr>
            <w:tcW w:w="780" w:type="dxa"/>
            <w:vAlign w:val="center"/>
          </w:tcPr>
          <w:p w:rsidR="00201E33" w:rsidRPr="00DE6D72" w:rsidRDefault="00FF1876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53,42</w:t>
            </w:r>
          </w:p>
        </w:tc>
      </w:tr>
      <w:tr w:rsidR="009119F7" w:rsidRPr="00DE6D72" w:rsidTr="00EF26E0">
        <w:tc>
          <w:tcPr>
            <w:tcW w:w="2357" w:type="dxa"/>
            <w:vAlign w:val="center"/>
          </w:tcPr>
          <w:p w:rsidR="00201E33" w:rsidRPr="00DE6D72" w:rsidRDefault="00201E33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738" w:type="dxa"/>
            <w:vAlign w:val="center"/>
          </w:tcPr>
          <w:p w:rsidR="00201E33" w:rsidRPr="00DE6D72" w:rsidRDefault="00994034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470.338</w:t>
            </w:r>
          </w:p>
        </w:tc>
        <w:tc>
          <w:tcPr>
            <w:tcW w:w="1629" w:type="dxa"/>
            <w:vAlign w:val="center"/>
          </w:tcPr>
          <w:p w:rsidR="00201E33" w:rsidRPr="00DE6D72" w:rsidRDefault="00406DFA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735.101</w:t>
            </w:r>
          </w:p>
        </w:tc>
        <w:tc>
          <w:tcPr>
            <w:tcW w:w="1781" w:type="dxa"/>
            <w:vAlign w:val="center"/>
          </w:tcPr>
          <w:p w:rsidR="00201E33" w:rsidRPr="00DE6D72" w:rsidRDefault="00406DFA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524.579,57</w:t>
            </w:r>
          </w:p>
        </w:tc>
        <w:tc>
          <w:tcPr>
            <w:tcW w:w="1003" w:type="dxa"/>
            <w:vAlign w:val="center"/>
          </w:tcPr>
          <w:p w:rsidR="00EF26E0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01E33" w:rsidRPr="00DE6D72" w:rsidRDefault="00FF1876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111,59</w:t>
            </w:r>
          </w:p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FF1876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71,36</w:t>
            </w:r>
          </w:p>
        </w:tc>
      </w:tr>
      <w:tr w:rsidR="009119F7" w:rsidRPr="00DE6D72" w:rsidTr="00EF26E0">
        <w:tc>
          <w:tcPr>
            <w:tcW w:w="2357" w:type="dxa"/>
            <w:vAlign w:val="center"/>
          </w:tcPr>
          <w:p w:rsidR="00201E33" w:rsidRPr="00DE6D72" w:rsidRDefault="00201E33" w:rsidP="00992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738" w:type="dxa"/>
            <w:vAlign w:val="center"/>
          </w:tcPr>
          <w:p w:rsidR="00201E33" w:rsidRPr="00DE6D72" w:rsidRDefault="00994034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56.127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119F7" w:rsidRPr="00DE6D72" w:rsidTr="00EF26E0">
        <w:tc>
          <w:tcPr>
            <w:tcW w:w="2357" w:type="dxa"/>
            <w:vAlign w:val="center"/>
          </w:tcPr>
          <w:p w:rsidR="00201E33" w:rsidRPr="00DE6D72" w:rsidRDefault="00201E33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  <w:r w:rsidR="00406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(remont broda)</w:t>
            </w:r>
          </w:p>
        </w:tc>
        <w:tc>
          <w:tcPr>
            <w:tcW w:w="1738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01E33" w:rsidRPr="00DE6D72" w:rsidRDefault="00406DFA" w:rsidP="00FE2A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144.792,01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119F7" w:rsidRPr="00DE6D72" w:rsidTr="00EF26E0">
        <w:tc>
          <w:tcPr>
            <w:tcW w:w="2357" w:type="dxa"/>
            <w:vAlign w:val="center"/>
          </w:tcPr>
          <w:p w:rsidR="00670C0F" w:rsidRDefault="00670C0F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A621183 Stipendije i školarine za doktorski studij</w:t>
            </w:r>
          </w:p>
        </w:tc>
        <w:tc>
          <w:tcPr>
            <w:tcW w:w="1738" w:type="dxa"/>
            <w:vAlign w:val="center"/>
          </w:tcPr>
          <w:p w:rsidR="00670C0F" w:rsidRDefault="00670C0F" w:rsidP="00670C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670C0F" w:rsidRPr="00DE6D72" w:rsidRDefault="00670C0F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670C0F" w:rsidRDefault="00670C0F" w:rsidP="00FE2A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670C0F" w:rsidRPr="00DE6D72" w:rsidRDefault="00670C0F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670C0F" w:rsidRPr="00DE6D72" w:rsidRDefault="00670C0F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47ECF" w:rsidRPr="00DE6D72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9E" w:rsidRPr="00DE6D72" w:rsidRDefault="0053599E" w:rsidP="00535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11 Sveučilišta u Dubrovniku za razdoblje </w:t>
      </w:r>
      <w:r w:rsidR="00475E0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94034">
        <w:rPr>
          <w:rFonts w:ascii="Times New Roman" w:hAnsi="Times New Roman" w:cs="Times New Roman"/>
          <w:sz w:val="24"/>
          <w:szCs w:val="24"/>
        </w:rPr>
        <w:t>6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994034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94034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994034">
        <w:rPr>
          <w:rFonts w:ascii="Times New Roman" w:hAnsi="Times New Roman" w:cs="Times New Roman"/>
          <w:sz w:val="24"/>
          <w:szCs w:val="24"/>
        </w:rPr>
        <w:t>044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="00994034">
        <w:rPr>
          <w:rFonts w:ascii="Times New Roman" w:hAnsi="Times New Roman" w:cs="Times New Roman"/>
          <w:sz w:val="24"/>
          <w:szCs w:val="24"/>
        </w:rPr>
        <w:t>699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994034">
        <w:rPr>
          <w:rFonts w:ascii="Times New Roman" w:hAnsi="Times New Roman" w:cs="Times New Roman"/>
          <w:sz w:val="24"/>
          <w:szCs w:val="24"/>
        </w:rPr>
        <w:t>89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475E03">
        <w:rPr>
          <w:rFonts w:ascii="Times New Roman" w:hAnsi="Times New Roman" w:cs="Times New Roman"/>
          <w:sz w:val="24"/>
          <w:szCs w:val="24"/>
        </w:rPr>
        <w:t>j</w:t>
      </w:r>
      <w:r w:rsidRPr="00DE6D72">
        <w:rPr>
          <w:rFonts w:ascii="Times New Roman" w:hAnsi="Times New Roman" w:cs="Times New Roman"/>
          <w:sz w:val="24"/>
          <w:szCs w:val="24"/>
        </w:rPr>
        <w:t>e 1</w:t>
      </w:r>
      <w:r w:rsidR="00994034">
        <w:rPr>
          <w:rFonts w:ascii="Times New Roman" w:hAnsi="Times New Roman" w:cs="Times New Roman"/>
          <w:sz w:val="24"/>
          <w:szCs w:val="24"/>
        </w:rPr>
        <w:t>26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994034">
        <w:rPr>
          <w:rFonts w:ascii="Times New Roman" w:hAnsi="Times New Roman" w:cs="Times New Roman"/>
          <w:sz w:val="24"/>
          <w:szCs w:val="24"/>
        </w:rPr>
        <w:t>86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475E03">
        <w:rPr>
          <w:rFonts w:ascii="Times New Roman" w:hAnsi="Times New Roman" w:cs="Times New Roman"/>
          <w:sz w:val="24"/>
          <w:szCs w:val="24"/>
        </w:rPr>
        <w:t>1.-</w:t>
      </w:r>
      <w:r w:rsidR="00994034">
        <w:rPr>
          <w:rFonts w:ascii="Times New Roman" w:hAnsi="Times New Roman" w:cs="Times New Roman"/>
          <w:sz w:val="24"/>
          <w:szCs w:val="24"/>
        </w:rPr>
        <w:t>6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="00BA58CF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475E03">
        <w:rPr>
          <w:rFonts w:ascii="Times New Roman" w:hAnsi="Times New Roman" w:cs="Times New Roman"/>
          <w:sz w:val="24"/>
          <w:szCs w:val="24"/>
        </w:rPr>
        <w:t xml:space="preserve">3., odnosno </w:t>
      </w:r>
      <w:r w:rsidR="00994034">
        <w:rPr>
          <w:rFonts w:ascii="Times New Roman" w:hAnsi="Times New Roman" w:cs="Times New Roman"/>
          <w:sz w:val="24"/>
          <w:szCs w:val="24"/>
        </w:rPr>
        <w:t>56</w:t>
      </w:r>
      <w:r w:rsidR="00475E03">
        <w:rPr>
          <w:rFonts w:ascii="Times New Roman" w:hAnsi="Times New Roman" w:cs="Times New Roman"/>
          <w:sz w:val="24"/>
          <w:szCs w:val="24"/>
        </w:rPr>
        <w:t>,6</w:t>
      </w:r>
      <w:r w:rsidR="00994034">
        <w:rPr>
          <w:rFonts w:ascii="Times New Roman" w:hAnsi="Times New Roman" w:cs="Times New Roman"/>
          <w:sz w:val="24"/>
          <w:szCs w:val="24"/>
        </w:rPr>
        <w:t>2</w:t>
      </w:r>
      <w:r w:rsidR="00475E03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994034">
        <w:rPr>
          <w:rFonts w:ascii="Times New Roman" w:hAnsi="Times New Roman" w:cs="Times New Roman"/>
          <w:sz w:val="24"/>
          <w:szCs w:val="24"/>
        </w:rPr>
        <w:t>4</w:t>
      </w:r>
      <w:r w:rsidR="00475E03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su </w:t>
      </w:r>
      <w:r w:rsidR="008D4960" w:rsidRPr="00DE6D72">
        <w:rPr>
          <w:rFonts w:ascii="Times New Roman" w:hAnsi="Times New Roman" w:cs="Times New Roman"/>
          <w:sz w:val="24"/>
          <w:szCs w:val="24"/>
        </w:rPr>
        <w:t>p</w:t>
      </w:r>
      <w:r w:rsidRPr="00DE6D72">
        <w:rPr>
          <w:rFonts w:ascii="Times New Roman" w:hAnsi="Times New Roman" w:cs="Times New Roman"/>
          <w:sz w:val="24"/>
          <w:szCs w:val="24"/>
        </w:rPr>
        <w:t xml:space="preserve">ovećani u odnosu na isto razdoblje prethodne godine, radi </w:t>
      </w:r>
      <w:r w:rsidR="006F7342">
        <w:rPr>
          <w:rFonts w:ascii="Times New Roman" w:hAnsi="Times New Roman" w:cs="Times New Roman"/>
          <w:sz w:val="24"/>
          <w:szCs w:val="24"/>
        </w:rPr>
        <w:t>donošenja Uredbe o nazivima radnih mjesta, uvjetima za raspored i koeficijentima za obračun plaće u javnim službama, primjena od 1. ožujka 2024., što je rezuliralo p</w:t>
      </w:r>
      <w:r w:rsidRPr="00DE6D72">
        <w:rPr>
          <w:rFonts w:ascii="Times New Roman" w:hAnsi="Times New Roman" w:cs="Times New Roman"/>
          <w:sz w:val="24"/>
          <w:szCs w:val="24"/>
        </w:rPr>
        <w:t>ovećanja prihoda za isplatu bruto plaća</w:t>
      </w:r>
      <w:r w:rsidR="00F03BCE">
        <w:rPr>
          <w:rFonts w:ascii="Times New Roman" w:hAnsi="Times New Roman" w:cs="Times New Roman"/>
          <w:sz w:val="24"/>
          <w:szCs w:val="24"/>
        </w:rPr>
        <w:t xml:space="preserve">, </w:t>
      </w:r>
      <w:r w:rsidRPr="00DE6D72">
        <w:rPr>
          <w:rFonts w:ascii="Times New Roman" w:hAnsi="Times New Roman" w:cs="Times New Roman"/>
          <w:sz w:val="24"/>
          <w:szCs w:val="24"/>
        </w:rPr>
        <w:t>doprinosa</w:t>
      </w:r>
      <w:r w:rsidR="00F03BCE">
        <w:rPr>
          <w:rFonts w:ascii="Times New Roman" w:hAnsi="Times New Roman" w:cs="Times New Roman"/>
          <w:sz w:val="24"/>
          <w:szCs w:val="24"/>
        </w:rPr>
        <w:t xml:space="preserve"> i ostalih rashoda za zaposlene ,  </w:t>
      </w:r>
      <w:r w:rsidR="006F7342">
        <w:rPr>
          <w:rFonts w:ascii="Times New Roman" w:hAnsi="Times New Roman" w:cs="Times New Roman"/>
          <w:sz w:val="24"/>
          <w:szCs w:val="24"/>
        </w:rPr>
        <w:t xml:space="preserve">te </w:t>
      </w:r>
      <w:r w:rsidR="00F03BCE">
        <w:rPr>
          <w:rFonts w:ascii="Times New Roman" w:hAnsi="Times New Roman" w:cs="Times New Roman"/>
          <w:sz w:val="24"/>
          <w:szCs w:val="24"/>
        </w:rPr>
        <w:t>uplate za remont broda „Naše more“</w:t>
      </w:r>
      <w:r w:rsidRPr="00DE6D72">
        <w:rPr>
          <w:rFonts w:ascii="Times New Roman" w:hAnsi="Times New Roman" w:cs="Times New Roman"/>
          <w:sz w:val="24"/>
          <w:szCs w:val="24"/>
        </w:rPr>
        <w:t xml:space="preserve">  iz Državnog proračuna</w:t>
      </w:r>
      <w:r w:rsidR="006F7342">
        <w:rPr>
          <w:rFonts w:ascii="Times New Roman" w:hAnsi="Times New Roman" w:cs="Times New Roman"/>
          <w:sz w:val="24"/>
          <w:szCs w:val="24"/>
        </w:rPr>
        <w:t xml:space="preserve"> (K621061)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99E" w:rsidRDefault="0053599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Iz izvora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DE6D72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 w:rsidRPr="00DE6D72">
        <w:rPr>
          <w:rFonts w:ascii="Times New Roman" w:hAnsi="Times New Roman" w:cs="Times New Roman"/>
          <w:sz w:val="24"/>
          <w:szCs w:val="24"/>
        </w:rPr>
        <w:t>te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 w:rsidRPr="00DE6D72">
        <w:rPr>
          <w:rFonts w:ascii="Times New Roman" w:hAnsi="Times New Roman" w:cs="Times New Roman"/>
          <w:sz w:val="24"/>
          <w:szCs w:val="24"/>
        </w:rPr>
        <w:t>,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 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DA389E" w:rsidRPr="00DE6D72">
        <w:rPr>
          <w:rFonts w:ascii="Times New Roman" w:hAnsi="Times New Roman" w:cs="Times New Roman"/>
          <w:sz w:val="24"/>
          <w:szCs w:val="24"/>
        </w:rPr>
        <w:t>kako slijedi:</w:t>
      </w:r>
    </w:p>
    <w:p w:rsidR="00EF26E0" w:rsidRPr="00DE6D72" w:rsidRDefault="00EF26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791"/>
        <w:gridCol w:w="1628"/>
        <w:gridCol w:w="1742"/>
        <w:gridCol w:w="1003"/>
        <w:gridCol w:w="1003"/>
      </w:tblGrid>
      <w:tr w:rsidR="00F65E68" w:rsidRPr="00DE6D72" w:rsidTr="00EF26E0">
        <w:tc>
          <w:tcPr>
            <w:tcW w:w="2121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BE1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BE135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201E33" w:rsidRPr="00DE6D72" w:rsidRDefault="00201E33" w:rsidP="00BE1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42" w:type="dxa"/>
          </w:tcPr>
          <w:p w:rsidR="00201E33" w:rsidRPr="00DE6D72" w:rsidRDefault="00201E33" w:rsidP="00BE1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 izvor 31</w:t>
            </w:r>
          </w:p>
        </w:tc>
        <w:tc>
          <w:tcPr>
            <w:tcW w:w="1791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628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2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737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3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791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628" w:type="dxa"/>
            <w:vAlign w:val="center"/>
          </w:tcPr>
          <w:p w:rsidR="00201E33" w:rsidRPr="00DE6D72" w:rsidRDefault="00FF1876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140.000</w:t>
            </w:r>
          </w:p>
        </w:tc>
        <w:tc>
          <w:tcPr>
            <w:tcW w:w="1742" w:type="dxa"/>
            <w:vAlign w:val="center"/>
          </w:tcPr>
          <w:p w:rsidR="00201E33" w:rsidRPr="00DE6D72" w:rsidRDefault="00BE1357" w:rsidP="005359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101,428,89</w:t>
            </w:r>
          </w:p>
        </w:tc>
        <w:tc>
          <w:tcPr>
            <w:tcW w:w="1003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112,11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vAlign w:val="center"/>
          </w:tcPr>
          <w:p w:rsidR="00201E33" w:rsidRPr="00DE6D72" w:rsidRDefault="00FF1876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72,45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6615 – prihodi od pruženih usluga</w:t>
            </w:r>
          </w:p>
        </w:tc>
        <w:tc>
          <w:tcPr>
            <w:tcW w:w="1791" w:type="dxa"/>
            <w:vAlign w:val="center"/>
          </w:tcPr>
          <w:p w:rsidR="00201E33" w:rsidRPr="00DE6D72" w:rsidRDefault="00BE1357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628" w:type="dxa"/>
            <w:vAlign w:val="center"/>
          </w:tcPr>
          <w:p w:rsidR="00201E33" w:rsidRPr="00DE6D72" w:rsidRDefault="00FF1876" w:rsidP="00F65E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660.000</w:t>
            </w:r>
          </w:p>
        </w:tc>
        <w:tc>
          <w:tcPr>
            <w:tcW w:w="1742" w:type="dxa"/>
            <w:vAlign w:val="center"/>
          </w:tcPr>
          <w:p w:rsidR="00201E33" w:rsidRPr="00DE6D72" w:rsidRDefault="00BE1357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237.654,92</w:t>
            </w:r>
          </w:p>
        </w:tc>
        <w:tc>
          <w:tcPr>
            <w:tcW w:w="1003" w:type="dxa"/>
            <w:vAlign w:val="center"/>
          </w:tcPr>
          <w:p w:rsidR="00201E33" w:rsidRPr="00DE6D72" w:rsidRDefault="00BE135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64,64</w:t>
            </w:r>
          </w:p>
        </w:tc>
        <w:tc>
          <w:tcPr>
            <w:tcW w:w="1003" w:type="dxa"/>
            <w:vAlign w:val="center"/>
          </w:tcPr>
          <w:p w:rsidR="00201E33" w:rsidRPr="00DE6D72" w:rsidRDefault="00FF1876" w:rsidP="00FF18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36,01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6413- kamate na oročena sredstva</w:t>
            </w:r>
          </w:p>
        </w:tc>
        <w:tc>
          <w:tcPr>
            <w:tcW w:w="1791" w:type="dxa"/>
            <w:vAlign w:val="center"/>
          </w:tcPr>
          <w:p w:rsidR="00201E33" w:rsidRPr="00DE6D72" w:rsidRDefault="00F03BCE" w:rsidP="00BE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01E33" w:rsidRPr="00DE6D72" w:rsidRDefault="00BE1357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351,70</w:t>
            </w:r>
          </w:p>
        </w:tc>
        <w:tc>
          <w:tcPr>
            <w:tcW w:w="1003" w:type="dxa"/>
            <w:vAlign w:val="center"/>
          </w:tcPr>
          <w:p w:rsidR="00201E33" w:rsidRPr="00DE6D72" w:rsidRDefault="00BE135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172,40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EF26E0">
        <w:tc>
          <w:tcPr>
            <w:tcW w:w="2121" w:type="dxa"/>
            <w:vAlign w:val="center"/>
          </w:tcPr>
          <w:p w:rsidR="00F03BCE" w:rsidRPr="00DE6D72" w:rsidRDefault="00F65E68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6415-prihodi od pozitivnih tečajnih razlika</w:t>
            </w:r>
          </w:p>
        </w:tc>
        <w:tc>
          <w:tcPr>
            <w:tcW w:w="1791" w:type="dxa"/>
            <w:vAlign w:val="center"/>
          </w:tcPr>
          <w:p w:rsidR="00F03BCE" w:rsidRPr="00DE6D72" w:rsidRDefault="005A76A5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BE1357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165,76</w:t>
            </w: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EF26E0">
        <w:tc>
          <w:tcPr>
            <w:tcW w:w="2121" w:type="dxa"/>
            <w:vAlign w:val="center"/>
          </w:tcPr>
          <w:p w:rsidR="00F03BCE" w:rsidRPr="00DE6D72" w:rsidRDefault="00F65E68" w:rsidP="00F65E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791" w:type="dxa"/>
            <w:vAlign w:val="center"/>
          </w:tcPr>
          <w:p w:rsidR="00F03BCE" w:rsidRPr="00DE6D72" w:rsidRDefault="005A76A5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5A76A5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136,00</w:t>
            </w: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67CD" w:rsidRPr="00DE6D72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51465F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31 Sveučilišta u Dubrovniku za razdoblje </w:t>
      </w:r>
      <w:r w:rsidR="00F65E68">
        <w:rPr>
          <w:rFonts w:ascii="Times New Roman" w:hAnsi="Times New Roman" w:cs="Times New Roman"/>
          <w:sz w:val="24"/>
          <w:szCs w:val="24"/>
        </w:rPr>
        <w:t>1.-</w:t>
      </w:r>
      <w:r w:rsidR="005A76A5">
        <w:rPr>
          <w:rFonts w:ascii="Times New Roman" w:hAnsi="Times New Roman" w:cs="Times New Roman"/>
          <w:sz w:val="24"/>
          <w:szCs w:val="24"/>
        </w:rPr>
        <w:t>6</w:t>
      </w:r>
      <w:r w:rsidR="00F65E6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5A76A5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5A76A5">
        <w:rPr>
          <w:rFonts w:ascii="Times New Roman" w:hAnsi="Times New Roman" w:cs="Times New Roman"/>
          <w:sz w:val="24"/>
          <w:szCs w:val="24"/>
        </w:rPr>
        <w:t>339</w:t>
      </w:r>
      <w:r w:rsidR="00F65E68">
        <w:rPr>
          <w:rFonts w:ascii="Times New Roman" w:hAnsi="Times New Roman" w:cs="Times New Roman"/>
          <w:sz w:val="24"/>
          <w:szCs w:val="24"/>
        </w:rPr>
        <w:t>.</w:t>
      </w:r>
      <w:r w:rsidR="005A76A5">
        <w:rPr>
          <w:rFonts w:ascii="Times New Roman" w:hAnsi="Times New Roman" w:cs="Times New Roman"/>
          <w:sz w:val="24"/>
          <w:szCs w:val="24"/>
        </w:rPr>
        <w:t>737</w:t>
      </w:r>
      <w:r w:rsidR="00F65E68">
        <w:rPr>
          <w:rFonts w:ascii="Times New Roman" w:hAnsi="Times New Roman" w:cs="Times New Roman"/>
          <w:sz w:val="24"/>
          <w:szCs w:val="24"/>
        </w:rPr>
        <w:t>,</w:t>
      </w:r>
      <w:r w:rsidR="005A76A5">
        <w:rPr>
          <w:rFonts w:ascii="Times New Roman" w:hAnsi="Times New Roman" w:cs="Times New Roman"/>
          <w:sz w:val="24"/>
          <w:szCs w:val="24"/>
        </w:rPr>
        <w:t>27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5A76A5">
        <w:rPr>
          <w:rFonts w:ascii="Times New Roman" w:hAnsi="Times New Roman" w:cs="Times New Roman"/>
          <w:sz w:val="24"/>
          <w:szCs w:val="24"/>
        </w:rPr>
        <w:t>74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5A76A5">
        <w:rPr>
          <w:rFonts w:ascii="Times New Roman" w:hAnsi="Times New Roman" w:cs="Times New Roman"/>
          <w:sz w:val="24"/>
          <w:szCs w:val="24"/>
        </w:rPr>
        <w:t>13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F65E68">
        <w:rPr>
          <w:rFonts w:ascii="Times New Roman" w:hAnsi="Times New Roman" w:cs="Times New Roman"/>
          <w:sz w:val="24"/>
          <w:szCs w:val="24"/>
        </w:rPr>
        <w:t>1.-</w:t>
      </w:r>
      <w:r w:rsidR="005A76A5">
        <w:rPr>
          <w:rFonts w:ascii="Times New Roman" w:hAnsi="Times New Roman" w:cs="Times New Roman"/>
          <w:sz w:val="24"/>
          <w:szCs w:val="24"/>
        </w:rPr>
        <w:t>6</w:t>
      </w:r>
      <w:r w:rsidR="00F65E6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65E68">
        <w:rPr>
          <w:rFonts w:ascii="Times New Roman" w:hAnsi="Times New Roman" w:cs="Times New Roman"/>
          <w:sz w:val="24"/>
          <w:szCs w:val="24"/>
        </w:rPr>
        <w:t>3., odnosno 42</w:t>
      </w:r>
      <w:r w:rsidR="005A76A5">
        <w:rPr>
          <w:rFonts w:ascii="Times New Roman" w:hAnsi="Times New Roman" w:cs="Times New Roman"/>
          <w:sz w:val="24"/>
          <w:szCs w:val="24"/>
        </w:rPr>
        <w:t>,47</w:t>
      </w:r>
      <w:r w:rsidR="00F65E68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5A76A5">
        <w:rPr>
          <w:rFonts w:ascii="Times New Roman" w:hAnsi="Times New Roman" w:cs="Times New Roman"/>
          <w:sz w:val="24"/>
          <w:szCs w:val="24"/>
        </w:rPr>
        <w:t>4</w:t>
      </w:r>
      <w:r w:rsidR="00F65E68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</w:t>
      </w:r>
      <w:r w:rsidR="0051465F">
        <w:rPr>
          <w:rFonts w:ascii="Times New Roman" w:hAnsi="Times New Roman" w:cs="Times New Roman"/>
          <w:sz w:val="24"/>
          <w:szCs w:val="24"/>
        </w:rPr>
        <w:t xml:space="preserve">od prodaje proizvoda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="0051465F">
        <w:rPr>
          <w:rFonts w:ascii="Times New Roman" w:hAnsi="Times New Roman" w:cs="Times New Roman"/>
          <w:sz w:val="24"/>
          <w:szCs w:val="24"/>
        </w:rPr>
        <w:t>veći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odnosu na isto razdoblje prethodne godine, </w:t>
      </w:r>
      <w:r w:rsidRPr="0051465F">
        <w:rPr>
          <w:rFonts w:ascii="Times New Roman" w:hAnsi="Times New Roman" w:cs="Times New Roman"/>
          <w:sz w:val="24"/>
          <w:szCs w:val="24"/>
        </w:rPr>
        <w:t>radi povećanja prihoda  od prodaje sadnica Zavoda za mediteranske kulture</w:t>
      </w:r>
      <w:r w:rsidR="0051465F">
        <w:rPr>
          <w:rFonts w:ascii="Times New Roman" w:hAnsi="Times New Roman" w:cs="Times New Roman"/>
          <w:sz w:val="24"/>
          <w:szCs w:val="24"/>
        </w:rPr>
        <w:t xml:space="preserve">, a prihodi od pruženih usluga su manji jer </w:t>
      </w:r>
      <w:r w:rsidR="00211B72">
        <w:rPr>
          <w:rFonts w:ascii="Times New Roman" w:hAnsi="Times New Roman" w:cs="Times New Roman"/>
          <w:sz w:val="24"/>
          <w:szCs w:val="24"/>
        </w:rPr>
        <w:t>se očekuje naplata prihoda od ugovorenih projekata i studija u drugom polugodištu 2024. godine</w:t>
      </w:r>
      <w:bookmarkStart w:id="16" w:name="_GoBack"/>
      <w:bookmarkEnd w:id="16"/>
      <w:r w:rsidR="0051465F">
        <w:rPr>
          <w:rFonts w:ascii="Times New Roman" w:hAnsi="Times New Roman" w:cs="Times New Roman"/>
          <w:sz w:val="24"/>
          <w:szCs w:val="24"/>
        </w:rPr>
        <w:t>.</w:t>
      </w:r>
      <w:r w:rsidR="00BA7612" w:rsidRPr="00514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Pr="00DE6D72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 w:rsidRPr="00DE6D72">
        <w:rPr>
          <w:rFonts w:ascii="Times New Roman" w:hAnsi="Times New Roman" w:cs="Times New Roman"/>
          <w:sz w:val="24"/>
          <w:szCs w:val="24"/>
        </w:rPr>
        <w:t>od</w:t>
      </w:r>
      <w:r w:rsidRPr="00DE6D72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 w:rsidRPr="00DE6D72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E6D72">
        <w:rPr>
          <w:rFonts w:ascii="Times New Roman" w:hAnsi="Times New Roman" w:cs="Times New Roman"/>
          <w:sz w:val="24"/>
          <w:szCs w:val="24"/>
        </w:rPr>
        <w:t>štete.</w:t>
      </w:r>
    </w:p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677"/>
        <w:gridCol w:w="1628"/>
        <w:gridCol w:w="1742"/>
        <w:gridCol w:w="1003"/>
        <w:gridCol w:w="1003"/>
      </w:tblGrid>
      <w:tr w:rsidR="0076442B" w:rsidRPr="00DE6D72" w:rsidTr="003073F2">
        <w:tc>
          <w:tcPr>
            <w:tcW w:w="2235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5A7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5A76A5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201E33" w:rsidRPr="00DE6D72" w:rsidRDefault="00201E33" w:rsidP="005A7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42" w:type="dxa"/>
          </w:tcPr>
          <w:p w:rsidR="00201E33" w:rsidRPr="00DE6D72" w:rsidRDefault="00201E33" w:rsidP="005A7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76442B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76442B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677" w:type="dxa"/>
            <w:vAlign w:val="center"/>
          </w:tcPr>
          <w:p w:rsidR="00201E33" w:rsidRPr="00DE6D72" w:rsidRDefault="005A76A5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65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76A5" w:rsidRPr="0051465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5146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A76A5" w:rsidRPr="0051465F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42" w:type="dxa"/>
            <w:vAlign w:val="center"/>
          </w:tcPr>
          <w:p w:rsidR="00201E33" w:rsidRPr="00DE6D72" w:rsidRDefault="005A76A5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173.020,34</w:t>
            </w:r>
          </w:p>
        </w:tc>
        <w:tc>
          <w:tcPr>
            <w:tcW w:w="1003" w:type="dxa"/>
          </w:tcPr>
          <w:p w:rsidR="00201E33" w:rsidRPr="00DE6D72" w:rsidRDefault="00E16F32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5A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A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03" w:type="dxa"/>
          </w:tcPr>
          <w:p w:rsidR="00201E33" w:rsidRPr="00DE6D72" w:rsidRDefault="0076442B" w:rsidP="007644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32,52</w:t>
            </w:r>
          </w:p>
        </w:tc>
      </w:tr>
      <w:tr w:rsidR="0076442B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677" w:type="dxa"/>
            <w:vAlign w:val="center"/>
          </w:tcPr>
          <w:p w:rsidR="00201E33" w:rsidRPr="00DE6D72" w:rsidRDefault="005A76A5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628" w:type="dxa"/>
            <w:vAlign w:val="center"/>
          </w:tcPr>
          <w:p w:rsidR="00201E33" w:rsidRPr="00DE6D72" w:rsidRDefault="0051465F" w:rsidP="00317A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530.000</w:t>
            </w:r>
          </w:p>
        </w:tc>
        <w:tc>
          <w:tcPr>
            <w:tcW w:w="1742" w:type="dxa"/>
            <w:vAlign w:val="center"/>
          </w:tcPr>
          <w:p w:rsidR="00201E33" w:rsidRPr="00DE6D72" w:rsidRDefault="0076442B" w:rsidP="007644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  <w:r w:rsidR="00307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864,99</w:t>
            </w:r>
          </w:p>
        </w:tc>
        <w:tc>
          <w:tcPr>
            <w:tcW w:w="1003" w:type="dxa"/>
            <w:vAlign w:val="center"/>
          </w:tcPr>
          <w:p w:rsidR="00201E33" w:rsidRPr="00DE6D72" w:rsidRDefault="00CB3AA7" w:rsidP="007644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03" w:type="dxa"/>
            <w:vAlign w:val="center"/>
          </w:tcPr>
          <w:p w:rsidR="00201E33" w:rsidRPr="00DE6D72" w:rsidRDefault="00CC0E25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32,62</w:t>
            </w:r>
          </w:p>
        </w:tc>
      </w:tr>
      <w:tr w:rsidR="0076442B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677" w:type="dxa"/>
            <w:vAlign w:val="center"/>
          </w:tcPr>
          <w:p w:rsidR="00201E33" w:rsidRPr="00DE6D72" w:rsidRDefault="005A76A5" w:rsidP="005A76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8" w:type="dxa"/>
            <w:vAlign w:val="center"/>
          </w:tcPr>
          <w:p w:rsidR="00201E33" w:rsidRPr="00DE6D72" w:rsidRDefault="0051465F" w:rsidP="007644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2.000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7644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307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CC0E25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76442B" w:rsidRPr="00DE6D72" w:rsidTr="003073F2">
        <w:tc>
          <w:tcPr>
            <w:tcW w:w="2235" w:type="dxa"/>
            <w:vAlign w:val="center"/>
          </w:tcPr>
          <w:p w:rsidR="003073F2" w:rsidRPr="00DE6D72" w:rsidRDefault="003073F2" w:rsidP="00712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677" w:type="dxa"/>
            <w:vAlign w:val="center"/>
          </w:tcPr>
          <w:p w:rsidR="003073F2" w:rsidRPr="00DE6D72" w:rsidRDefault="005A76A5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8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073F2" w:rsidRPr="00DE6D72" w:rsidRDefault="0076442B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55,35</w:t>
            </w: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CC0E25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43 Sveučilišta u Dubrovniku za razdoblje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6442B">
        <w:rPr>
          <w:rFonts w:ascii="Times New Roman" w:hAnsi="Times New Roman" w:cs="Times New Roman"/>
          <w:sz w:val="24"/>
          <w:szCs w:val="24"/>
        </w:rPr>
        <w:t>6</w:t>
      </w:r>
      <w:r w:rsidR="00201E33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76442B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76442B">
        <w:rPr>
          <w:rFonts w:ascii="Times New Roman" w:hAnsi="Times New Roman" w:cs="Times New Roman"/>
          <w:sz w:val="24"/>
          <w:szCs w:val="24"/>
        </w:rPr>
        <w:t>173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6442B">
        <w:rPr>
          <w:rFonts w:ascii="Times New Roman" w:hAnsi="Times New Roman" w:cs="Times New Roman"/>
          <w:sz w:val="24"/>
          <w:szCs w:val="24"/>
        </w:rPr>
        <w:t>020</w:t>
      </w:r>
      <w:r w:rsidR="00317A6C">
        <w:rPr>
          <w:rFonts w:ascii="Times New Roman" w:hAnsi="Times New Roman" w:cs="Times New Roman"/>
          <w:sz w:val="24"/>
          <w:szCs w:val="24"/>
        </w:rPr>
        <w:t>,</w:t>
      </w:r>
      <w:r w:rsidR="0076442B">
        <w:rPr>
          <w:rFonts w:ascii="Times New Roman" w:hAnsi="Times New Roman" w:cs="Times New Roman"/>
          <w:sz w:val="24"/>
          <w:szCs w:val="24"/>
        </w:rPr>
        <w:t>34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86114C" w:rsidRPr="00DE6D72">
        <w:rPr>
          <w:rFonts w:ascii="Times New Roman" w:hAnsi="Times New Roman" w:cs="Times New Roman"/>
          <w:sz w:val="24"/>
          <w:szCs w:val="24"/>
        </w:rPr>
        <w:t>2</w:t>
      </w:r>
      <w:r w:rsidR="0076442B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76442B">
        <w:rPr>
          <w:rFonts w:ascii="Times New Roman" w:hAnsi="Times New Roman" w:cs="Times New Roman"/>
          <w:sz w:val="24"/>
          <w:szCs w:val="24"/>
        </w:rPr>
        <w:t>5</w:t>
      </w:r>
      <w:r w:rsidR="0086114C" w:rsidRPr="00DE6D72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6442B">
        <w:rPr>
          <w:rFonts w:ascii="Times New Roman" w:hAnsi="Times New Roman" w:cs="Times New Roman"/>
          <w:sz w:val="24"/>
          <w:szCs w:val="24"/>
        </w:rPr>
        <w:t>6</w:t>
      </w:r>
      <w:r w:rsidR="00201E33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76442B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17A6C">
        <w:rPr>
          <w:rFonts w:ascii="Times New Roman" w:hAnsi="Times New Roman" w:cs="Times New Roman"/>
          <w:sz w:val="24"/>
          <w:szCs w:val="24"/>
        </w:rPr>
        <w:t>,</w:t>
      </w:r>
      <w:r w:rsidR="0076442B">
        <w:rPr>
          <w:rFonts w:ascii="Times New Roman" w:hAnsi="Times New Roman" w:cs="Times New Roman"/>
          <w:sz w:val="24"/>
          <w:szCs w:val="24"/>
        </w:rPr>
        <w:t xml:space="preserve"> </w:t>
      </w:r>
      <w:r w:rsidR="00317A6C">
        <w:rPr>
          <w:rFonts w:ascii="Times New Roman" w:hAnsi="Times New Roman" w:cs="Times New Roman"/>
          <w:sz w:val="24"/>
          <w:szCs w:val="24"/>
        </w:rPr>
        <w:t>odnosno</w:t>
      </w:r>
      <w:r w:rsidR="00317A6C" w:rsidRP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76442B">
        <w:rPr>
          <w:rFonts w:ascii="Times New Roman" w:hAnsi="Times New Roman" w:cs="Times New Roman"/>
          <w:sz w:val="24"/>
          <w:szCs w:val="24"/>
        </w:rPr>
        <w:t>32,52</w:t>
      </w:r>
      <w:r w:rsidR="00317A6C" w:rsidRPr="00DE6D72">
        <w:rPr>
          <w:rFonts w:ascii="Times New Roman" w:hAnsi="Times New Roman" w:cs="Times New Roman"/>
          <w:sz w:val="24"/>
          <w:szCs w:val="24"/>
        </w:rPr>
        <w:t>% od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Razlog </w:t>
      </w:r>
      <w:r w:rsidR="0076442B">
        <w:rPr>
          <w:rFonts w:ascii="Times New Roman" w:hAnsi="Times New Roman" w:cs="Times New Roman"/>
          <w:sz w:val="24"/>
          <w:szCs w:val="24"/>
        </w:rPr>
        <w:t>povećanju prihoda za razdoblje 1.-6.2024. u odnosu na razdoblje 1.-6. 202</w:t>
      </w:r>
      <w:r w:rsidR="00CC0E25">
        <w:rPr>
          <w:rFonts w:ascii="Times New Roman" w:hAnsi="Times New Roman" w:cs="Times New Roman"/>
          <w:sz w:val="24"/>
          <w:szCs w:val="24"/>
        </w:rPr>
        <w:t>3</w:t>
      </w:r>
      <w:r w:rsidR="0076442B">
        <w:rPr>
          <w:rFonts w:ascii="Times New Roman" w:hAnsi="Times New Roman" w:cs="Times New Roman"/>
          <w:sz w:val="24"/>
          <w:szCs w:val="24"/>
        </w:rPr>
        <w:t>.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 je </w:t>
      </w:r>
      <w:r w:rsidRPr="00DE6D72">
        <w:rPr>
          <w:rFonts w:ascii="Times New Roman" w:hAnsi="Times New Roman" w:cs="Times New Roman"/>
          <w:sz w:val="24"/>
          <w:szCs w:val="24"/>
        </w:rPr>
        <w:t>povećanj</w:t>
      </w:r>
      <w:r w:rsidR="00317A6C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 </w:t>
      </w:r>
      <w:r w:rsidR="0086114C" w:rsidRPr="00DE6D72">
        <w:rPr>
          <w:rFonts w:ascii="Times New Roman" w:hAnsi="Times New Roman" w:cs="Times New Roman"/>
          <w:sz w:val="24"/>
          <w:szCs w:val="24"/>
        </w:rPr>
        <w:t>od školarina</w:t>
      </w:r>
      <w:r w:rsidR="00317A6C">
        <w:rPr>
          <w:rFonts w:ascii="Times New Roman" w:hAnsi="Times New Roman" w:cs="Times New Roman"/>
          <w:sz w:val="24"/>
          <w:szCs w:val="24"/>
        </w:rPr>
        <w:t xml:space="preserve"> na doktorskom studiju </w:t>
      </w:r>
      <w:r w:rsidR="00317A6C" w:rsidRPr="00CC0E25">
        <w:rPr>
          <w:rFonts w:ascii="Times New Roman" w:hAnsi="Times New Roman" w:cs="Times New Roman"/>
          <w:sz w:val="24"/>
          <w:szCs w:val="24"/>
        </w:rPr>
        <w:t>Poslovna ekonomija u digitalnom okruženju</w:t>
      </w:r>
      <w:r w:rsidR="0086114C" w:rsidRPr="0076442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C0E25" w:rsidRPr="00CC0E25">
        <w:rPr>
          <w:rFonts w:ascii="Times New Roman" w:hAnsi="Times New Roman" w:cs="Times New Roman"/>
          <w:sz w:val="24"/>
          <w:szCs w:val="24"/>
        </w:rPr>
        <w:t>Izvršenje za 1.-6. 2024. iznosi 32,52%  planiranog za 2024. godinu, jer se v</w:t>
      </w:r>
      <w:r w:rsidR="0076442B" w:rsidRPr="00CC0E25">
        <w:rPr>
          <w:rFonts w:ascii="Times New Roman" w:hAnsi="Times New Roman" w:cs="Times New Roman"/>
          <w:sz w:val="24"/>
          <w:szCs w:val="24"/>
        </w:rPr>
        <w:t>ećina prihoda od školarina ostvaruje u drugom pol</w:t>
      </w:r>
      <w:r w:rsidR="00CC0E25" w:rsidRPr="00CC0E25">
        <w:rPr>
          <w:rFonts w:ascii="Times New Roman" w:hAnsi="Times New Roman" w:cs="Times New Roman"/>
          <w:sz w:val="24"/>
          <w:szCs w:val="24"/>
        </w:rPr>
        <w:t>u</w:t>
      </w:r>
      <w:r w:rsidR="0076442B" w:rsidRPr="00CC0E25">
        <w:rPr>
          <w:rFonts w:ascii="Times New Roman" w:hAnsi="Times New Roman" w:cs="Times New Roman"/>
          <w:sz w:val="24"/>
          <w:szCs w:val="24"/>
        </w:rPr>
        <w:t xml:space="preserve">godištu, nakon upisa. </w:t>
      </w:r>
    </w:p>
    <w:p w:rsidR="00BA761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73B" w:rsidRPr="00DE6D72" w:rsidRDefault="009647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03" w:rsidRPr="00193094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>Iz izvora  51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 odnose se na projekte </w:t>
      </w:r>
      <w:r w:rsidR="00186A1D" w:rsidRPr="00193094">
        <w:rPr>
          <w:rFonts w:ascii="Times New Roman" w:hAnsi="Times New Roman" w:cs="Times New Roman"/>
          <w:sz w:val="24"/>
          <w:szCs w:val="24"/>
        </w:rPr>
        <w:t>Marles</w:t>
      </w:r>
      <w:r w:rsidR="007135E3" w:rsidRPr="00193094">
        <w:rPr>
          <w:rFonts w:ascii="Times New Roman" w:hAnsi="Times New Roman" w:cs="Times New Roman"/>
          <w:sz w:val="24"/>
          <w:szCs w:val="24"/>
        </w:rPr>
        <w:t>s</w:t>
      </w:r>
      <w:r w:rsidR="00186A1D" w:rsidRPr="00193094">
        <w:rPr>
          <w:rFonts w:ascii="Times New Roman" w:hAnsi="Times New Roman" w:cs="Times New Roman"/>
          <w:sz w:val="24"/>
          <w:szCs w:val="24"/>
        </w:rPr>
        <w:t xml:space="preserve">, </w:t>
      </w:r>
      <w:r w:rsidR="00193094" w:rsidRPr="00193094">
        <w:rPr>
          <w:rFonts w:ascii="Times New Roman" w:hAnsi="Times New Roman" w:cs="Times New Roman"/>
          <w:sz w:val="24"/>
          <w:szCs w:val="24"/>
        </w:rPr>
        <w:t>Elegant</w:t>
      </w:r>
      <w:r w:rsidR="00186A1D" w:rsidRPr="00193094">
        <w:rPr>
          <w:rFonts w:ascii="Times New Roman" w:hAnsi="Times New Roman" w:cs="Times New Roman"/>
          <w:sz w:val="24"/>
          <w:szCs w:val="24"/>
        </w:rPr>
        <w:t xml:space="preserve">, </w:t>
      </w:r>
      <w:r w:rsidR="007135E3" w:rsidRPr="00193094">
        <w:rPr>
          <w:rFonts w:ascii="Times New Roman" w:hAnsi="Times New Roman" w:cs="Times New Roman"/>
          <w:sz w:val="24"/>
          <w:szCs w:val="24"/>
        </w:rPr>
        <w:t>GENIE</w:t>
      </w:r>
      <w:r w:rsidR="00DA2086" w:rsidRPr="00193094">
        <w:rPr>
          <w:rFonts w:ascii="Times New Roman" w:hAnsi="Times New Roman" w:cs="Times New Roman"/>
          <w:sz w:val="24"/>
          <w:szCs w:val="24"/>
        </w:rPr>
        <w:t>,</w:t>
      </w:r>
      <w:r w:rsidR="005E6866" w:rsidRPr="00193094">
        <w:rPr>
          <w:rFonts w:ascii="Times New Roman" w:hAnsi="Times New Roman" w:cs="Times New Roman"/>
          <w:sz w:val="24"/>
          <w:szCs w:val="24"/>
        </w:rPr>
        <w:t xml:space="preserve"> A</w:t>
      </w:r>
      <w:r w:rsidR="00193094" w:rsidRPr="00193094">
        <w:rPr>
          <w:rFonts w:ascii="Times New Roman" w:hAnsi="Times New Roman" w:cs="Times New Roman"/>
          <w:sz w:val="24"/>
          <w:szCs w:val="24"/>
        </w:rPr>
        <w:t>DMO, ONE BLUE</w:t>
      </w:r>
      <w:r w:rsidR="00186A1D" w:rsidRPr="0019309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764"/>
        <w:gridCol w:w="1557"/>
        <w:gridCol w:w="1721"/>
        <w:gridCol w:w="1003"/>
        <w:gridCol w:w="1003"/>
      </w:tblGrid>
      <w:tr w:rsidR="00201E33" w:rsidRPr="00DE6D72" w:rsidTr="008838A2">
        <w:tc>
          <w:tcPr>
            <w:tcW w:w="2240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764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964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201E33" w:rsidRPr="00DE6D72" w:rsidRDefault="0096473B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 </w:t>
            </w:r>
          </w:p>
          <w:p w:rsidR="00201E33" w:rsidRPr="00DE6D72" w:rsidRDefault="00201E33" w:rsidP="00964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21" w:type="dxa"/>
          </w:tcPr>
          <w:p w:rsidR="00201E33" w:rsidRPr="00DE6D72" w:rsidRDefault="00201E33" w:rsidP="00964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201E33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</w:t>
            </w:r>
            <w:r w:rsidR="005F6C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*100</w:t>
            </w:r>
          </w:p>
        </w:tc>
      </w:tr>
      <w:tr w:rsidR="00201E33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764" w:type="dxa"/>
            <w:vAlign w:val="center"/>
          </w:tcPr>
          <w:p w:rsidR="00201E33" w:rsidRPr="00DE6D72" w:rsidRDefault="0096473B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</w:t>
            </w:r>
            <w:r w:rsidR="005E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557" w:type="dxa"/>
            <w:vAlign w:val="center"/>
          </w:tcPr>
          <w:p w:rsidR="00201E33" w:rsidRPr="00DE6D72" w:rsidRDefault="0096473B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413.535</w:t>
            </w:r>
          </w:p>
        </w:tc>
        <w:tc>
          <w:tcPr>
            <w:tcW w:w="1721" w:type="dxa"/>
            <w:vAlign w:val="center"/>
          </w:tcPr>
          <w:p w:rsidR="00201E33" w:rsidRPr="00DE6D72" w:rsidRDefault="0096473B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765.905,47</w:t>
            </w:r>
          </w:p>
        </w:tc>
        <w:tc>
          <w:tcPr>
            <w:tcW w:w="1003" w:type="dxa"/>
          </w:tcPr>
          <w:p w:rsidR="00201E33" w:rsidRPr="00DE6D72" w:rsidRDefault="005E6866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964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64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3" w:type="dxa"/>
          </w:tcPr>
          <w:p w:rsidR="0096473B" w:rsidRDefault="0096473B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01E33" w:rsidRPr="00DE6D72" w:rsidRDefault="0096473B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185,21</w:t>
            </w:r>
            <w:r w:rsidR="005E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094" w:rsidRDefault="0086114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Ukupni prihodi iz izvora 51  (EU projekt</w:t>
      </w:r>
      <w:r w:rsidR="00992CA3" w:rsidRPr="00DE6D72">
        <w:rPr>
          <w:rFonts w:ascii="Times New Roman" w:hAnsi="Times New Roman" w:cs="Times New Roman"/>
          <w:sz w:val="24"/>
          <w:szCs w:val="24"/>
        </w:rPr>
        <w:t xml:space="preserve">i)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6473B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96473B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6473B">
        <w:rPr>
          <w:rFonts w:ascii="Times New Roman" w:hAnsi="Times New Roman" w:cs="Times New Roman"/>
          <w:sz w:val="24"/>
          <w:szCs w:val="24"/>
        </w:rPr>
        <w:t>765</w:t>
      </w:r>
      <w:r w:rsidR="005E6866">
        <w:rPr>
          <w:rFonts w:ascii="Times New Roman" w:hAnsi="Times New Roman" w:cs="Times New Roman"/>
          <w:sz w:val="24"/>
          <w:szCs w:val="24"/>
        </w:rPr>
        <w:t>.</w:t>
      </w:r>
      <w:r w:rsidR="0096473B">
        <w:rPr>
          <w:rFonts w:ascii="Times New Roman" w:hAnsi="Times New Roman" w:cs="Times New Roman"/>
          <w:sz w:val="24"/>
          <w:szCs w:val="24"/>
        </w:rPr>
        <w:t>905</w:t>
      </w:r>
      <w:r w:rsidR="005E6866">
        <w:rPr>
          <w:rFonts w:ascii="Times New Roman" w:hAnsi="Times New Roman" w:cs="Times New Roman"/>
          <w:sz w:val="24"/>
          <w:szCs w:val="24"/>
        </w:rPr>
        <w:t>,</w:t>
      </w:r>
      <w:r w:rsidR="0096473B">
        <w:rPr>
          <w:rFonts w:ascii="Times New Roman" w:hAnsi="Times New Roman" w:cs="Times New Roman"/>
          <w:sz w:val="24"/>
          <w:szCs w:val="24"/>
        </w:rPr>
        <w:t>47</w:t>
      </w:r>
      <w:r w:rsidR="005E6866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96473B">
        <w:rPr>
          <w:rFonts w:ascii="Times New Roman" w:hAnsi="Times New Roman" w:cs="Times New Roman"/>
          <w:sz w:val="24"/>
          <w:szCs w:val="24"/>
        </w:rPr>
        <w:t>171</w:t>
      </w:r>
      <w:r w:rsidR="00AA3916">
        <w:rPr>
          <w:rFonts w:ascii="Times New Roman" w:hAnsi="Times New Roman" w:cs="Times New Roman"/>
          <w:sz w:val="24"/>
          <w:szCs w:val="24"/>
        </w:rPr>
        <w:t>,</w:t>
      </w:r>
      <w:r w:rsidR="0096473B">
        <w:rPr>
          <w:rFonts w:ascii="Times New Roman" w:hAnsi="Times New Roman" w:cs="Times New Roman"/>
          <w:sz w:val="24"/>
          <w:szCs w:val="24"/>
        </w:rPr>
        <w:t>03</w:t>
      </w:r>
      <w:r w:rsidR="00AA3916">
        <w:rPr>
          <w:rFonts w:ascii="Times New Roman" w:hAnsi="Times New Roman" w:cs="Times New Roman"/>
          <w:sz w:val="24"/>
          <w:szCs w:val="24"/>
        </w:rPr>
        <w:t xml:space="preserve">% </w:t>
      </w:r>
      <w:r w:rsidRPr="00DE6D72">
        <w:rPr>
          <w:rFonts w:ascii="Times New Roman" w:hAnsi="Times New Roman" w:cs="Times New Roman"/>
          <w:sz w:val="24"/>
          <w:szCs w:val="24"/>
        </w:rPr>
        <w:t xml:space="preserve">ostvarenih prihoda u 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6473B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96473B">
        <w:rPr>
          <w:rFonts w:ascii="Times New Roman" w:hAnsi="Times New Roman" w:cs="Times New Roman"/>
          <w:sz w:val="24"/>
          <w:szCs w:val="24"/>
        </w:rPr>
        <w:t>3</w:t>
      </w:r>
      <w:r w:rsidR="00AA3916">
        <w:rPr>
          <w:rFonts w:ascii="Times New Roman" w:hAnsi="Times New Roman" w:cs="Times New Roman"/>
          <w:sz w:val="24"/>
          <w:szCs w:val="24"/>
        </w:rPr>
        <w:t>. godine, odnosno 1</w:t>
      </w:r>
      <w:r w:rsidR="0096473B">
        <w:rPr>
          <w:rFonts w:ascii="Times New Roman" w:hAnsi="Times New Roman" w:cs="Times New Roman"/>
          <w:sz w:val="24"/>
          <w:szCs w:val="24"/>
        </w:rPr>
        <w:t>85</w:t>
      </w:r>
      <w:r w:rsidR="005E6866" w:rsidRPr="00DE6D72">
        <w:rPr>
          <w:rFonts w:ascii="Times New Roman" w:hAnsi="Times New Roman" w:cs="Times New Roman"/>
          <w:sz w:val="24"/>
          <w:szCs w:val="24"/>
        </w:rPr>
        <w:t>,</w:t>
      </w:r>
      <w:r w:rsidR="0096473B">
        <w:rPr>
          <w:rFonts w:ascii="Times New Roman" w:hAnsi="Times New Roman" w:cs="Times New Roman"/>
          <w:sz w:val="24"/>
          <w:szCs w:val="24"/>
        </w:rPr>
        <w:t>21</w:t>
      </w:r>
      <w:r w:rsidR="005E6866" w:rsidRPr="00DE6D72">
        <w:rPr>
          <w:rFonts w:ascii="Times New Roman" w:hAnsi="Times New Roman" w:cs="Times New Roman"/>
          <w:sz w:val="24"/>
          <w:szCs w:val="24"/>
        </w:rPr>
        <w:t>%  planiranih za 202</w:t>
      </w:r>
      <w:r w:rsidR="0096473B">
        <w:rPr>
          <w:rFonts w:ascii="Times New Roman" w:hAnsi="Times New Roman" w:cs="Times New Roman"/>
          <w:sz w:val="24"/>
          <w:szCs w:val="24"/>
        </w:rPr>
        <w:t>4</w:t>
      </w:r>
      <w:r w:rsidR="005E6866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193094">
        <w:rPr>
          <w:rFonts w:ascii="Times New Roman" w:hAnsi="Times New Roman" w:cs="Times New Roman"/>
          <w:sz w:val="24"/>
          <w:szCs w:val="24"/>
        </w:rPr>
        <w:t xml:space="preserve"> Prihodi su veći od planiranih jer su uplaćena sredstva za projekte, koji su odobreni u 2024. godini, pa podaci nisu bil</w:t>
      </w:r>
      <w:r w:rsidR="00125FE3">
        <w:rPr>
          <w:rFonts w:ascii="Times New Roman" w:hAnsi="Times New Roman" w:cs="Times New Roman"/>
          <w:sz w:val="24"/>
          <w:szCs w:val="24"/>
        </w:rPr>
        <w:t>i</w:t>
      </w:r>
      <w:r w:rsidR="00193094">
        <w:rPr>
          <w:rFonts w:ascii="Times New Roman" w:hAnsi="Times New Roman" w:cs="Times New Roman"/>
          <w:sz w:val="24"/>
          <w:szCs w:val="24"/>
        </w:rPr>
        <w:t xml:space="preserve"> poznati u trenutku izrade financijskog plana</w:t>
      </w:r>
      <w:r w:rsidR="003E74ED">
        <w:rPr>
          <w:rFonts w:ascii="Times New Roman" w:hAnsi="Times New Roman" w:cs="Times New Roman"/>
          <w:sz w:val="24"/>
          <w:szCs w:val="24"/>
        </w:rPr>
        <w:t>, npr. projekt ONE BLUE za koje je uplaćeno 211.579,72 EUR</w:t>
      </w:r>
      <w:r w:rsidR="00193094">
        <w:rPr>
          <w:rFonts w:ascii="Times New Roman" w:hAnsi="Times New Roman" w:cs="Times New Roman"/>
          <w:sz w:val="24"/>
          <w:szCs w:val="24"/>
        </w:rPr>
        <w:t>.</w:t>
      </w:r>
    </w:p>
    <w:p w:rsidR="0096473B" w:rsidRDefault="009647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C5F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DE6D72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se na prihode od H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rvatske zaklade za znanost, </w:t>
      </w:r>
      <w:r w:rsidR="00DD3C5F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DA2086" w:rsidRPr="00DE6D72">
        <w:rPr>
          <w:rFonts w:ascii="Times New Roman" w:hAnsi="Times New Roman" w:cs="Times New Roman"/>
          <w:sz w:val="24"/>
          <w:szCs w:val="24"/>
        </w:rPr>
        <w:t>M</w:t>
      </w:r>
      <w:r w:rsidRPr="00DE6D72">
        <w:rPr>
          <w:rFonts w:ascii="Times New Roman" w:hAnsi="Times New Roman" w:cs="Times New Roman"/>
          <w:sz w:val="24"/>
          <w:szCs w:val="24"/>
        </w:rPr>
        <w:t>inistarstv</w:t>
      </w:r>
      <w:r w:rsidR="00DA2086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gospodarstva  i održivog razvoja za projekt ProtectAS, Agencij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EU </w:t>
      </w:r>
      <w:r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DE6D72">
        <w:rPr>
          <w:rFonts w:ascii="Times New Roman" w:hAnsi="Times New Roman" w:cs="Times New Roman"/>
          <w:sz w:val="24"/>
          <w:szCs w:val="24"/>
        </w:rPr>
        <w:t>Erasmus</w:t>
      </w:r>
      <w:r w:rsidR="00DA2086" w:rsidRPr="00DE6D72">
        <w:rPr>
          <w:rFonts w:ascii="Times New Roman" w:hAnsi="Times New Roman" w:cs="Times New Roman"/>
          <w:sz w:val="24"/>
          <w:szCs w:val="24"/>
        </w:rPr>
        <w:t>+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DA2086" w:rsidRPr="00DE6D72">
        <w:rPr>
          <w:rFonts w:ascii="Times New Roman" w:hAnsi="Times New Roman" w:cs="Times New Roman"/>
          <w:sz w:val="24"/>
          <w:szCs w:val="24"/>
        </w:rPr>
        <w:t>Erasmus KA131,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D3C5F">
        <w:rPr>
          <w:rFonts w:ascii="Times New Roman" w:hAnsi="Times New Roman" w:cs="Times New Roman"/>
          <w:sz w:val="24"/>
          <w:szCs w:val="24"/>
        </w:rPr>
        <w:t xml:space="preserve">  Turističke i ugostiteljske škole za projekt RCK Gastro.</w:t>
      </w:r>
    </w:p>
    <w:p w:rsidR="00DD3C5F" w:rsidRDefault="00DD3C5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1740"/>
        <w:gridCol w:w="1758"/>
        <w:gridCol w:w="1730"/>
        <w:gridCol w:w="1003"/>
        <w:gridCol w:w="1003"/>
      </w:tblGrid>
      <w:tr w:rsidR="005F6CF2" w:rsidRPr="00DE6D72" w:rsidTr="00193094">
        <w:trPr>
          <w:trHeight w:val="869"/>
        </w:trPr>
        <w:tc>
          <w:tcPr>
            <w:tcW w:w="2054" w:type="dxa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40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19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5F6CF2" w:rsidRPr="00DE6D72" w:rsidRDefault="00193094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5F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5F6CF2" w:rsidRPr="00DE6D72" w:rsidRDefault="005F6CF2" w:rsidP="0019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30" w:type="dxa"/>
          </w:tcPr>
          <w:p w:rsidR="005F6CF2" w:rsidRPr="00DE6D72" w:rsidRDefault="005F6CF2" w:rsidP="0019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193094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8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193094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740" w:type="dxa"/>
            <w:vAlign w:val="center"/>
          </w:tcPr>
          <w:p w:rsidR="005F6CF2" w:rsidRPr="00DE6D72" w:rsidRDefault="00193094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270.234</w:t>
            </w:r>
          </w:p>
        </w:tc>
        <w:tc>
          <w:tcPr>
            <w:tcW w:w="1758" w:type="dxa"/>
            <w:vAlign w:val="center"/>
          </w:tcPr>
          <w:p w:rsidR="005F6CF2" w:rsidRPr="00DE6D72" w:rsidRDefault="00D314A3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257.309</w:t>
            </w:r>
          </w:p>
        </w:tc>
        <w:tc>
          <w:tcPr>
            <w:tcW w:w="1730" w:type="dxa"/>
            <w:vAlign w:val="center"/>
          </w:tcPr>
          <w:p w:rsidR="005F6CF2" w:rsidRPr="00DE6D72" w:rsidRDefault="00D314A3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900.725,34</w:t>
            </w:r>
          </w:p>
        </w:tc>
        <w:tc>
          <w:tcPr>
            <w:tcW w:w="1003" w:type="dxa"/>
            <w:vAlign w:val="center"/>
          </w:tcPr>
          <w:p w:rsidR="00C70FD6" w:rsidRDefault="00C70FD6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D314A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333,31</w:t>
            </w:r>
          </w:p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6CF2" w:rsidRPr="00DE6D72" w:rsidRDefault="00D314A3" w:rsidP="00D3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</w:t>
            </w:r>
            <w:r w:rsid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E45" w:rsidRDefault="00932E45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52  (ostale pomoći)  Sveučilišta u Dubrovniku za razdoblje </w:t>
      </w:r>
      <w:r w:rsidR="00DD3C5F">
        <w:rPr>
          <w:rFonts w:ascii="Times New Roman" w:hAnsi="Times New Roman" w:cs="Times New Roman"/>
          <w:sz w:val="24"/>
          <w:szCs w:val="24"/>
        </w:rPr>
        <w:t>1.-</w:t>
      </w:r>
      <w:r w:rsidR="00D314A3">
        <w:rPr>
          <w:rFonts w:ascii="Times New Roman" w:hAnsi="Times New Roman" w:cs="Times New Roman"/>
          <w:sz w:val="24"/>
          <w:szCs w:val="24"/>
        </w:rPr>
        <w:t>6</w:t>
      </w:r>
      <w:r w:rsidR="00DD3C5F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D314A3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DD3C5F">
        <w:rPr>
          <w:rFonts w:ascii="Times New Roman" w:hAnsi="Times New Roman" w:cs="Times New Roman"/>
          <w:sz w:val="24"/>
          <w:szCs w:val="24"/>
        </w:rPr>
        <w:t>90</w:t>
      </w:r>
      <w:r w:rsidR="00D314A3">
        <w:rPr>
          <w:rFonts w:ascii="Times New Roman" w:hAnsi="Times New Roman" w:cs="Times New Roman"/>
          <w:sz w:val="24"/>
          <w:szCs w:val="24"/>
        </w:rPr>
        <w:t>0</w:t>
      </w:r>
      <w:r w:rsidR="00DD3C5F">
        <w:rPr>
          <w:rFonts w:ascii="Times New Roman" w:hAnsi="Times New Roman" w:cs="Times New Roman"/>
          <w:sz w:val="24"/>
          <w:szCs w:val="24"/>
        </w:rPr>
        <w:t>.</w:t>
      </w:r>
      <w:r w:rsidR="00D314A3">
        <w:rPr>
          <w:rFonts w:ascii="Times New Roman" w:hAnsi="Times New Roman" w:cs="Times New Roman"/>
          <w:sz w:val="24"/>
          <w:szCs w:val="24"/>
        </w:rPr>
        <w:t>725</w:t>
      </w:r>
      <w:r w:rsidR="00DD3C5F">
        <w:rPr>
          <w:rFonts w:ascii="Times New Roman" w:hAnsi="Times New Roman" w:cs="Times New Roman"/>
          <w:sz w:val="24"/>
          <w:szCs w:val="24"/>
        </w:rPr>
        <w:t>,</w:t>
      </w:r>
      <w:r w:rsidR="00D314A3">
        <w:rPr>
          <w:rFonts w:ascii="Times New Roman" w:hAnsi="Times New Roman" w:cs="Times New Roman"/>
          <w:sz w:val="24"/>
          <w:szCs w:val="24"/>
        </w:rPr>
        <w:t>34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D314A3">
        <w:rPr>
          <w:rFonts w:ascii="Times New Roman" w:hAnsi="Times New Roman" w:cs="Times New Roman"/>
          <w:sz w:val="24"/>
          <w:szCs w:val="24"/>
        </w:rPr>
        <w:t>333</w:t>
      </w:r>
      <w:r w:rsidR="00DD3C5F">
        <w:rPr>
          <w:rFonts w:ascii="Times New Roman" w:hAnsi="Times New Roman" w:cs="Times New Roman"/>
          <w:sz w:val="24"/>
          <w:szCs w:val="24"/>
        </w:rPr>
        <w:t>,</w:t>
      </w:r>
      <w:r w:rsidR="00D314A3">
        <w:rPr>
          <w:rFonts w:ascii="Times New Roman" w:hAnsi="Times New Roman" w:cs="Times New Roman"/>
          <w:sz w:val="24"/>
          <w:szCs w:val="24"/>
        </w:rPr>
        <w:t>31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DD3C5F">
        <w:rPr>
          <w:rFonts w:ascii="Times New Roman" w:hAnsi="Times New Roman" w:cs="Times New Roman"/>
          <w:sz w:val="24"/>
          <w:szCs w:val="24"/>
        </w:rPr>
        <w:t>ostvarenih prihoda u razdoblju 1.-</w:t>
      </w:r>
      <w:r w:rsidR="00D314A3">
        <w:rPr>
          <w:rFonts w:ascii="Times New Roman" w:hAnsi="Times New Roman" w:cs="Times New Roman"/>
          <w:sz w:val="24"/>
          <w:szCs w:val="24"/>
        </w:rPr>
        <w:t>6</w:t>
      </w:r>
      <w:r w:rsidR="00DD3C5F">
        <w:rPr>
          <w:rFonts w:ascii="Times New Roman" w:hAnsi="Times New Roman" w:cs="Times New Roman"/>
          <w:sz w:val="24"/>
          <w:szCs w:val="24"/>
        </w:rPr>
        <w:t>.202</w:t>
      </w:r>
      <w:r w:rsidR="00D314A3">
        <w:rPr>
          <w:rFonts w:ascii="Times New Roman" w:hAnsi="Times New Roman" w:cs="Times New Roman"/>
          <w:sz w:val="24"/>
          <w:szCs w:val="24"/>
        </w:rPr>
        <w:t>3</w:t>
      </w:r>
      <w:r w:rsidR="00DD3C5F">
        <w:rPr>
          <w:rFonts w:ascii="Times New Roman" w:hAnsi="Times New Roman" w:cs="Times New Roman"/>
          <w:sz w:val="24"/>
          <w:szCs w:val="24"/>
        </w:rPr>
        <w:t xml:space="preserve">. godine, odnosno </w:t>
      </w:r>
      <w:r w:rsidR="00D314A3">
        <w:rPr>
          <w:rFonts w:ascii="Times New Roman" w:hAnsi="Times New Roman" w:cs="Times New Roman"/>
          <w:sz w:val="24"/>
          <w:szCs w:val="24"/>
        </w:rPr>
        <w:t>350,06</w:t>
      </w:r>
      <w:r w:rsidR="00DD3C5F">
        <w:rPr>
          <w:rFonts w:ascii="Times New Roman" w:hAnsi="Times New Roman" w:cs="Times New Roman"/>
          <w:sz w:val="24"/>
          <w:szCs w:val="24"/>
        </w:rPr>
        <w:t xml:space="preserve">% </w:t>
      </w:r>
      <w:r w:rsidRPr="00DE6D72">
        <w:rPr>
          <w:rFonts w:ascii="Times New Roman" w:hAnsi="Times New Roman" w:cs="Times New Roman"/>
          <w:sz w:val="24"/>
          <w:szCs w:val="24"/>
        </w:rPr>
        <w:t>planiranih za 202</w:t>
      </w:r>
      <w:r w:rsidR="00D314A3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 godinu, što ovisi o dinamici uplate sredstava za znanstvene projekte.</w:t>
      </w:r>
      <w:r w:rsidR="003D4693">
        <w:rPr>
          <w:rFonts w:ascii="Times New Roman" w:hAnsi="Times New Roman" w:cs="Times New Roman"/>
          <w:sz w:val="24"/>
          <w:szCs w:val="24"/>
        </w:rPr>
        <w:t xml:space="preserve"> Povećanje se odnosi na </w:t>
      </w:r>
      <w:r w:rsidR="003B3B0F">
        <w:rPr>
          <w:rFonts w:ascii="Times New Roman" w:hAnsi="Times New Roman" w:cs="Times New Roman"/>
          <w:sz w:val="24"/>
          <w:szCs w:val="24"/>
        </w:rPr>
        <w:t xml:space="preserve">konačnu </w:t>
      </w:r>
      <w:r w:rsidR="00E5654C">
        <w:rPr>
          <w:rFonts w:ascii="Times New Roman" w:hAnsi="Times New Roman" w:cs="Times New Roman"/>
          <w:sz w:val="24"/>
          <w:szCs w:val="24"/>
        </w:rPr>
        <w:t xml:space="preserve">uplatu </w:t>
      </w:r>
      <w:r w:rsidR="001E0CBC">
        <w:rPr>
          <w:rFonts w:ascii="Times New Roman" w:hAnsi="Times New Roman" w:cs="Times New Roman"/>
          <w:sz w:val="24"/>
          <w:szCs w:val="24"/>
        </w:rPr>
        <w:t>z</w:t>
      </w:r>
      <w:r w:rsidR="00E5654C">
        <w:rPr>
          <w:rFonts w:ascii="Times New Roman" w:hAnsi="Times New Roman" w:cs="Times New Roman"/>
          <w:sz w:val="24"/>
          <w:szCs w:val="24"/>
        </w:rPr>
        <w:t>a pr</w:t>
      </w:r>
      <w:r w:rsidR="001E0CBC">
        <w:rPr>
          <w:rFonts w:ascii="Times New Roman" w:hAnsi="Times New Roman" w:cs="Times New Roman"/>
          <w:sz w:val="24"/>
          <w:szCs w:val="24"/>
        </w:rPr>
        <w:t>o</w:t>
      </w:r>
      <w:r w:rsidR="00E5654C">
        <w:rPr>
          <w:rFonts w:ascii="Times New Roman" w:hAnsi="Times New Roman" w:cs="Times New Roman"/>
          <w:sz w:val="24"/>
          <w:szCs w:val="24"/>
        </w:rPr>
        <w:t>jekt EXCHANGE u iznosu od 657.445,17 EUR</w:t>
      </w:r>
      <w:r w:rsidR="001E0CBC">
        <w:rPr>
          <w:rFonts w:ascii="Times New Roman" w:hAnsi="Times New Roman" w:cs="Times New Roman"/>
          <w:sz w:val="24"/>
          <w:szCs w:val="24"/>
        </w:rPr>
        <w:t xml:space="preserve"> ,</w:t>
      </w:r>
      <w:r w:rsidR="00E5654C">
        <w:rPr>
          <w:rFonts w:ascii="Times New Roman" w:hAnsi="Times New Roman" w:cs="Times New Roman"/>
          <w:sz w:val="24"/>
          <w:szCs w:val="24"/>
        </w:rPr>
        <w:t xml:space="preserve"> od čega </w:t>
      </w:r>
      <w:r w:rsidR="001E0CBC">
        <w:rPr>
          <w:rFonts w:ascii="Times New Roman" w:hAnsi="Times New Roman" w:cs="Times New Roman"/>
          <w:sz w:val="24"/>
          <w:szCs w:val="24"/>
        </w:rPr>
        <w:t xml:space="preserve">partnerima na projektu </w:t>
      </w:r>
      <w:r w:rsidR="006C6D32">
        <w:rPr>
          <w:rFonts w:ascii="Times New Roman" w:hAnsi="Times New Roman" w:cs="Times New Roman"/>
          <w:sz w:val="24"/>
          <w:szCs w:val="24"/>
        </w:rPr>
        <w:t xml:space="preserve">iz inozemstva </w:t>
      </w:r>
      <w:r w:rsidR="001E0CBC">
        <w:rPr>
          <w:rFonts w:ascii="Times New Roman" w:hAnsi="Times New Roman" w:cs="Times New Roman"/>
          <w:sz w:val="24"/>
          <w:szCs w:val="24"/>
        </w:rPr>
        <w:t>pripada 594.922,06 EUR.</w:t>
      </w:r>
    </w:p>
    <w:p w:rsidR="001E0CBC" w:rsidRDefault="001E0CBC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EA" w:rsidRPr="00DE6D72" w:rsidRDefault="00E20FEA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A1D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DE6D72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3B3B0F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932E45"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5B0653">
        <w:rPr>
          <w:rFonts w:ascii="Times New Roman" w:hAnsi="Times New Roman" w:cs="Times New Roman"/>
          <w:sz w:val="24"/>
          <w:szCs w:val="24"/>
        </w:rPr>
        <w:t xml:space="preserve">EU projekte,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a odnosi se na projekt Innovamare </w:t>
      </w:r>
      <w:r w:rsidR="00320F3A" w:rsidRPr="00DE6D72">
        <w:rPr>
          <w:rFonts w:ascii="Times New Roman" w:hAnsi="Times New Roman" w:cs="Times New Roman"/>
          <w:sz w:val="24"/>
          <w:szCs w:val="24"/>
        </w:rPr>
        <w:t>(uplatitelj sredstava Hrvatska gospodarska komora)</w:t>
      </w:r>
      <w:r w:rsidR="005B0653">
        <w:rPr>
          <w:rFonts w:ascii="Times New Roman" w:hAnsi="Times New Roman" w:cs="Times New Roman"/>
          <w:sz w:val="24"/>
          <w:szCs w:val="24"/>
        </w:rPr>
        <w:t xml:space="preserve">,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 Start up nacija</w:t>
      </w:r>
      <w:r w:rsidR="005B0653">
        <w:rPr>
          <w:rFonts w:ascii="Times New Roman" w:hAnsi="Times New Roman" w:cs="Times New Roman"/>
          <w:sz w:val="24"/>
          <w:szCs w:val="24"/>
        </w:rPr>
        <w:t xml:space="preserve"> </w:t>
      </w:r>
      <w:r w:rsidR="005B0653" w:rsidRPr="00B46AE0">
        <w:rPr>
          <w:rFonts w:ascii="Times New Roman" w:hAnsi="Times New Roman" w:cs="Times New Roman"/>
          <w:sz w:val="24"/>
          <w:szCs w:val="24"/>
        </w:rPr>
        <w:t>( uplatitelj sredstava GTF- inicijativa za održivi razvoj )</w:t>
      </w:r>
      <w:r w:rsidR="00B32986">
        <w:rPr>
          <w:rFonts w:ascii="Times New Roman" w:hAnsi="Times New Roman" w:cs="Times New Roman"/>
          <w:sz w:val="24"/>
          <w:szCs w:val="24"/>
        </w:rPr>
        <w:t>.</w:t>
      </w:r>
      <w:r w:rsidR="005B0653" w:rsidRPr="00B4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E0" w:rsidRPr="00B46AE0" w:rsidRDefault="00B46A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99"/>
        <w:gridCol w:w="1651"/>
        <w:gridCol w:w="1881"/>
        <w:gridCol w:w="1003"/>
        <w:gridCol w:w="1003"/>
      </w:tblGrid>
      <w:tr w:rsidR="005F6CF2" w:rsidRPr="00DE6D72" w:rsidTr="008838A2">
        <w:tc>
          <w:tcPr>
            <w:tcW w:w="1851" w:type="dxa"/>
          </w:tcPr>
          <w:bookmarkEnd w:id="0"/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61</w:t>
            </w:r>
          </w:p>
        </w:tc>
        <w:tc>
          <w:tcPr>
            <w:tcW w:w="1899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764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5F6CF2" w:rsidRPr="00DE6D72" w:rsidRDefault="0076462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5F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</w:p>
          <w:p w:rsidR="005F6CF2" w:rsidRPr="00DE6D72" w:rsidRDefault="005F6CF2" w:rsidP="00764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81" w:type="dxa"/>
          </w:tcPr>
          <w:p w:rsidR="005F6CF2" w:rsidRPr="00DE6D72" w:rsidRDefault="005F6CF2" w:rsidP="00764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8838A2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1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1" w:type="dxa"/>
            <w:vAlign w:val="center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99" w:type="dxa"/>
            <w:vAlign w:val="center"/>
          </w:tcPr>
          <w:p w:rsidR="005F6CF2" w:rsidRPr="00DE6D72" w:rsidRDefault="00764627" w:rsidP="00764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098</w:t>
            </w:r>
          </w:p>
        </w:tc>
        <w:tc>
          <w:tcPr>
            <w:tcW w:w="1651" w:type="dxa"/>
            <w:vAlign w:val="center"/>
          </w:tcPr>
          <w:p w:rsidR="005F6CF2" w:rsidRPr="00DE6D72" w:rsidRDefault="00B46AE0" w:rsidP="005B06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1" w:type="dxa"/>
            <w:vAlign w:val="center"/>
          </w:tcPr>
          <w:p w:rsidR="005F6CF2" w:rsidRPr="00DE6D72" w:rsidRDefault="00764627" w:rsidP="00764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73.352,90</w:t>
            </w:r>
          </w:p>
        </w:tc>
        <w:tc>
          <w:tcPr>
            <w:tcW w:w="1003" w:type="dxa"/>
            <w:vAlign w:val="center"/>
          </w:tcPr>
          <w:p w:rsidR="005F6CF2" w:rsidRPr="00DE6D72" w:rsidRDefault="00764627" w:rsidP="007646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84,22</w:t>
            </w:r>
          </w:p>
        </w:tc>
        <w:tc>
          <w:tcPr>
            <w:tcW w:w="1003" w:type="dxa"/>
            <w:vAlign w:val="center"/>
          </w:tcPr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46AE0" w:rsidRDefault="00B46AE0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3AD" w:rsidRPr="003B3B0F" w:rsidRDefault="00CD53AD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 xml:space="preserve">Ukupni prihodi iz izvora 61  (donacije)  Sveučilišta u Dubrovniku za razdoblje </w:t>
      </w:r>
      <w:r w:rsidR="005F6CF2" w:rsidRPr="00932293">
        <w:rPr>
          <w:rFonts w:ascii="Times New Roman" w:hAnsi="Times New Roman" w:cs="Times New Roman"/>
          <w:sz w:val="24"/>
          <w:szCs w:val="24"/>
        </w:rPr>
        <w:t>1.</w:t>
      </w:r>
      <w:r w:rsidRPr="00932293">
        <w:rPr>
          <w:rFonts w:ascii="Times New Roman" w:hAnsi="Times New Roman" w:cs="Times New Roman"/>
          <w:sz w:val="24"/>
          <w:szCs w:val="24"/>
        </w:rPr>
        <w:t>-</w:t>
      </w:r>
      <w:r w:rsidR="00764627">
        <w:rPr>
          <w:rFonts w:ascii="Times New Roman" w:hAnsi="Times New Roman" w:cs="Times New Roman"/>
          <w:sz w:val="24"/>
          <w:szCs w:val="24"/>
        </w:rPr>
        <w:t>6</w:t>
      </w:r>
      <w:r w:rsidR="005F6CF2" w:rsidRPr="00932293">
        <w:rPr>
          <w:rFonts w:ascii="Times New Roman" w:hAnsi="Times New Roman" w:cs="Times New Roman"/>
          <w:sz w:val="24"/>
          <w:szCs w:val="24"/>
        </w:rPr>
        <w:t>.</w:t>
      </w:r>
      <w:r w:rsidRPr="00932293">
        <w:rPr>
          <w:rFonts w:ascii="Times New Roman" w:hAnsi="Times New Roman" w:cs="Times New Roman"/>
          <w:sz w:val="24"/>
          <w:szCs w:val="24"/>
        </w:rPr>
        <w:t xml:space="preserve"> 202</w:t>
      </w:r>
      <w:r w:rsidR="00764627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764627">
        <w:rPr>
          <w:rFonts w:ascii="Times New Roman" w:hAnsi="Times New Roman" w:cs="Times New Roman"/>
          <w:sz w:val="24"/>
          <w:szCs w:val="24"/>
        </w:rPr>
        <w:t>73.352,90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764627">
        <w:rPr>
          <w:rFonts w:ascii="Times New Roman" w:hAnsi="Times New Roman" w:cs="Times New Roman"/>
          <w:sz w:val="24"/>
          <w:szCs w:val="24"/>
        </w:rPr>
        <w:t>je 84,22</w:t>
      </w:r>
      <w:r w:rsidR="004E2604" w:rsidRPr="00DE6D72">
        <w:rPr>
          <w:rFonts w:ascii="Times New Roman" w:hAnsi="Times New Roman" w:cs="Times New Roman"/>
          <w:sz w:val="24"/>
          <w:szCs w:val="24"/>
        </w:rPr>
        <w:t>% ostvarenih prihoda u istom razdoblju 202</w:t>
      </w:r>
      <w:r w:rsidR="00764627">
        <w:rPr>
          <w:rFonts w:ascii="Times New Roman" w:hAnsi="Times New Roman" w:cs="Times New Roman"/>
          <w:sz w:val="24"/>
          <w:szCs w:val="24"/>
        </w:rPr>
        <w:t>3</w:t>
      </w:r>
      <w:r w:rsidR="004E2604" w:rsidRPr="00DE6D72">
        <w:rPr>
          <w:rFonts w:ascii="Times New Roman" w:hAnsi="Times New Roman" w:cs="Times New Roman"/>
          <w:sz w:val="24"/>
          <w:szCs w:val="24"/>
        </w:rPr>
        <w:t>. godine</w:t>
      </w:r>
      <w:r w:rsidR="00392DBE" w:rsidRPr="00DE6D72">
        <w:rPr>
          <w:rFonts w:ascii="Times New Roman" w:hAnsi="Times New Roman" w:cs="Times New Roman"/>
          <w:sz w:val="24"/>
          <w:szCs w:val="24"/>
        </w:rPr>
        <w:t>.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 O</w:t>
      </w:r>
      <w:r w:rsidR="004E2604">
        <w:rPr>
          <w:rFonts w:ascii="Times New Roman" w:hAnsi="Times New Roman" w:cs="Times New Roman"/>
          <w:sz w:val="24"/>
          <w:szCs w:val="24"/>
        </w:rPr>
        <w:t>sim EU projekata o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stvarene su i donacije za </w:t>
      </w:r>
      <w:r w:rsidR="00614099" w:rsidRPr="003B3B0F">
        <w:rPr>
          <w:rFonts w:ascii="Times New Roman" w:hAnsi="Times New Roman" w:cs="Times New Roman"/>
          <w:sz w:val="24"/>
          <w:szCs w:val="24"/>
        </w:rPr>
        <w:t xml:space="preserve">studentske projekte, za tiskanje knjiga, </w:t>
      </w:r>
      <w:r w:rsidR="004E2604" w:rsidRPr="003B3B0F">
        <w:rPr>
          <w:rFonts w:ascii="Times New Roman" w:hAnsi="Times New Roman" w:cs="Times New Roman"/>
          <w:sz w:val="24"/>
          <w:szCs w:val="24"/>
        </w:rPr>
        <w:t>za promociju Sveučilišt</w:t>
      </w:r>
      <w:r w:rsidR="003B3B0F" w:rsidRPr="003B3B0F">
        <w:rPr>
          <w:rFonts w:ascii="Times New Roman" w:hAnsi="Times New Roman" w:cs="Times New Roman"/>
          <w:sz w:val="24"/>
          <w:szCs w:val="24"/>
        </w:rPr>
        <w:t>a</w:t>
      </w:r>
      <w:r w:rsidR="004E2604" w:rsidRPr="003B3B0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34F0" w:rsidRPr="00DE6D72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932293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471E7" w:rsidRPr="0093229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932293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DE6D72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>R</w:t>
      </w:r>
      <w:r w:rsidR="005D2249" w:rsidRPr="00932293">
        <w:rPr>
          <w:rFonts w:ascii="Times New Roman" w:hAnsi="Times New Roman" w:cs="Times New Roman"/>
          <w:sz w:val="24"/>
          <w:szCs w:val="24"/>
        </w:rPr>
        <w:t>ashodi poslovanja za 202</w:t>
      </w:r>
      <w:r w:rsidR="00210F9D">
        <w:rPr>
          <w:rFonts w:ascii="Times New Roman" w:hAnsi="Times New Roman" w:cs="Times New Roman"/>
          <w:sz w:val="24"/>
          <w:szCs w:val="24"/>
        </w:rPr>
        <w:t>4</w:t>
      </w:r>
      <w:r w:rsidR="005D2249" w:rsidRPr="00932293">
        <w:rPr>
          <w:rFonts w:ascii="Times New Roman" w:hAnsi="Times New Roman" w:cs="Times New Roman"/>
          <w:sz w:val="24"/>
          <w:szCs w:val="24"/>
        </w:rPr>
        <w:t xml:space="preserve">. </w:t>
      </w:r>
      <w:r w:rsidRPr="00932293">
        <w:rPr>
          <w:rFonts w:ascii="Times New Roman" w:hAnsi="Times New Roman" w:cs="Times New Roman"/>
          <w:sz w:val="24"/>
          <w:szCs w:val="24"/>
        </w:rPr>
        <w:t>g</w:t>
      </w:r>
      <w:r w:rsidR="005D2249" w:rsidRPr="00932293">
        <w:rPr>
          <w:rFonts w:ascii="Times New Roman" w:hAnsi="Times New Roman" w:cs="Times New Roman"/>
          <w:sz w:val="24"/>
          <w:szCs w:val="24"/>
        </w:rPr>
        <w:t>odinu</w:t>
      </w:r>
      <w:r w:rsidRPr="00932293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A3052C" w:rsidRPr="00932293">
        <w:rPr>
          <w:rFonts w:ascii="Times New Roman" w:hAnsi="Times New Roman" w:cs="Times New Roman"/>
          <w:sz w:val="24"/>
          <w:szCs w:val="24"/>
        </w:rPr>
        <w:t xml:space="preserve"> i izvršeni </w:t>
      </w:r>
      <w:r w:rsidRPr="00932293">
        <w:rPr>
          <w:rFonts w:ascii="Times New Roman" w:hAnsi="Times New Roman" w:cs="Times New Roman"/>
          <w:sz w:val="24"/>
          <w:szCs w:val="24"/>
        </w:rPr>
        <w:t>kako slijedi</w:t>
      </w:r>
      <w:r w:rsidRPr="00DE6D72">
        <w:rPr>
          <w:rFonts w:ascii="Times New Roman" w:hAnsi="Times New Roman" w:cs="Times New Roman"/>
          <w:sz w:val="24"/>
          <w:szCs w:val="24"/>
        </w:rPr>
        <w:t>:</w:t>
      </w:r>
      <w:r w:rsidR="00E909AA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0"/>
        <w:gridCol w:w="1637"/>
        <w:gridCol w:w="1573"/>
        <w:gridCol w:w="1703"/>
        <w:gridCol w:w="1072"/>
        <w:gridCol w:w="1003"/>
      </w:tblGrid>
      <w:tr w:rsidR="00210F9D" w:rsidRPr="00DE6D72" w:rsidTr="00210F9D">
        <w:tc>
          <w:tcPr>
            <w:tcW w:w="1238" w:type="pct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21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7" w:type="pct"/>
          </w:tcPr>
          <w:p w:rsidR="005F6CF2" w:rsidRPr="00DE6D72" w:rsidRDefault="00210F9D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5F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5F6CF2" w:rsidRPr="00DE6D72" w:rsidRDefault="005F6CF2" w:rsidP="0021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17" w:type="pct"/>
          </w:tcPr>
          <w:p w:rsidR="005F6CF2" w:rsidRPr="00DE6D72" w:rsidRDefault="005F6CF2" w:rsidP="0021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540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210F9D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540" w:type="pct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210F9D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UKUPNO</w:t>
            </w:r>
          </w:p>
        </w:tc>
        <w:tc>
          <w:tcPr>
            <w:tcW w:w="881" w:type="pct"/>
            <w:vAlign w:val="center"/>
          </w:tcPr>
          <w:p w:rsidR="005F6CF2" w:rsidRPr="00DE6D72" w:rsidRDefault="00210F9D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5.912.805</w:t>
            </w:r>
          </w:p>
        </w:tc>
        <w:tc>
          <w:tcPr>
            <w:tcW w:w="847" w:type="pct"/>
            <w:vAlign w:val="center"/>
          </w:tcPr>
          <w:p w:rsidR="005F6CF2" w:rsidRPr="00DE6D72" w:rsidRDefault="004E2604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044</w:t>
            </w:r>
          </w:p>
        </w:tc>
        <w:tc>
          <w:tcPr>
            <w:tcW w:w="917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008.606,92</w:t>
            </w:r>
          </w:p>
        </w:tc>
        <w:tc>
          <w:tcPr>
            <w:tcW w:w="577" w:type="pct"/>
            <w:vAlign w:val="center"/>
          </w:tcPr>
          <w:p w:rsidR="005F6CF2" w:rsidRPr="00DE6D72" w:rsidRDefault="004E2604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0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59,47</w:t>
            </w:r>
          </w:p>
        </w:tc>
      </w:tr>
      <w:tr w:rsidR="00210F9D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881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</w:t>
            </w:r>
          </w:p>
        </w:tc>
        <w:tc>
          <w:tcPr>
            <w:tcW w:w="847" w:type="pct"/>
            <w:vAlign w:val="center"/>
          </w:tcPr>
          <w:p w:rsidR="005F6CF2" w:rsidRPr="00DE6D72" w:rsidRDefault="00501058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17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013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pct"/>
            <w:vAlign w:val="center"/>
          </w:tcPr>
          <w:p w:rsidR="005F6CF2" w:rsidRPr="00DE6D72" w:rsidRDefault="00501058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0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210F9D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ZA NEFINANCIJSKU IMOVINU</w:t>
            </w:r>
          </w:p>
        </w:tc>
        <w:tc>
          <w:tcPr>
            <w:tcW w:w="881" w:type="pct"/>
            <w:vAlign w:val="center"/>
          </w:tcPr>
          <w:p w:rsidR="005F6CF2" w:rsidRPr="00DE6D72" w:rsidRDefault="005F6CF2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</w:t>
            </w:r>
          </w:p>
        </w:tc>
        <w:tc>
          <w:tcPr>
            <w:tcW w:w="847" w:type="pct"/>
            <w:vAlign w:val="center"/>
          </w:tcPr>
          <w:p w:rsidR="005F6CF2" w:rsidRPr="00DE6D72" w:rsidRDefault="005F6CF2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13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7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577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5F6CF2" w:rsidRPr="00DE6D72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</w:tr>
    </w:tbl>
    <w:p w:rsidR="00A3052C" w:rsidRPr="00DE6D72" w:rsidRDefault="00A3052C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24" w:rsidRPr="00DE6D72" w:rsidRDefault="00C76624" w:rsidP="00C76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10F9D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210F9D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210F9D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210F9D">
        <w:rPr>
          <w:rFonts w:ascii="Times New Roman" w:hAnsi="Times New Roman" w:cs="Times New Roman"/>
          <w:sz w:val="24"/>
          <w:szCs w:val="24"/>
        </w:rPr>
        <w:t>008</w:t>
      </w:r>
      <w:r w:rsidR="00B47C61">
        <w:rPr>
          <w:rFonts w:ascii="Times New Roman" w:hAnsi="Times New Roman" w:cs="Times New Roman"/>
          <w:sz w:val="24"/>
          <w:szCs w:val="24"/>
        </w:rPr>
        <w:t>.</w:t>
      </w:r>
      <w:r w:rsidR="00210F9D">
        <w:rPr>
          <w:rFonts w:ascii="Times New Roman" w:hAnsi="Times New Roman" w:cs="Times New Roman"/>
          <w:sz w:val="24"/>
          <w:szCs w:val="24"/>
        </w:rPr>
        <w:t>606</w:t>
      </w:r>
      <w:r w:rsidR="00B47C61">
        <w:rPr>
          <w:rFonts w:ascii="Times New Roman" w:hAnsi="Times New Roman" w:cs="Times New Roman"/>
          <w:sz w:val="24"/>
          <w:szCs w:val="24"/>
        </w:rPr>
        <w:t>,</w:t>
      </w:r>
      <w:r w:rsidR="00210F9D">
        <w:rPr>
          <w:rFonts w:ascii="Times New Roman" w:hAnsi="Times New Roman" w:cs="Times New Roman"/>
          <w:sz w:val="24"/>
          <w:szCs w:val="24"/>
        </w:rPr>
        <w:t>92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B47C61">
        <w:rPr>
          <w:rFonts w:ascii="Times New Roman" w:hAnsi="Times New Roman" w:cs="Times New Roman"/>
          <w:sz w:val="24"/>
          <w:szCs w:val="24"/>
        </w:rPr>
        <w:t>1</w:t>
      </w:r>
      <w:r w:rsidR="00210F9D">
        <w:rPr>
          <w:rFonts w:ascii="Times New Roman" w:hAnsi="Times New Roman" w:cs="Times New Roman"/>
          <w:sz w:val="24"/>
          <w:szCs w:val="24"/>
        </w:rPr>
        <w:t>8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210F9D">
        <w:rPr>
          <w:rFonts w:ascii="Times New Roman" w:hAnsi="Times New Roman" w:cs="Times New Roman"/>
          <w:sz w:val="24"/>
          <w:szCs w:val="24"/>
        </w:rPr>
        <w:t>53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rashoda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u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="00D243FA" w:rsidRPr="00DE6D72">
        <w:rPr>
          <w:rFonts w:ascii="Times New Roman" w:hAnsi="Times New Roman" w:cs="Times New Roman"/>
          <w:sz w:val="24"/>
          <w:szCs w:val="24"/>
        </w:rPr>
        <w:t>-</w:t>
      </w:r>
      <w:r w:rsidR="00210F9D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210F9D">
        <w:rPr>
          <w:rFonts w:ascii="Times New Roman" w:hAnsi="Times New Roman" w:cs="Times New Roman"/>
          <w:sz w:val="24"/>
          <w:szCs w:val="24"/>
        </w:rPr>
        <w:t>3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B47C61">
        <w:rPr>
          <w:rFonts w:ascii="Times New Roman" w:hAnsi="Times New Roman" w:cs="Times New Roman"/>
          <w:sz w:val="24"/>
          <w:szCs w:val="24"/>
        </w:rPr>
        <w:t>g</w:t>
      </w:r>
      <w:r w:rsidR="00D243FA" w:rsidRPr="00DE6D72">
        <w:rPr>
          <w:rFonts w:ascii="Times New Roman" w:hAnsi="Times New Roman" w:cs="Times New Roman"/>
          <w:sz w:val="24"/>
          <w:szCs w:val="24"/>
        </w:rPr>
        <w:t>odine</w:t>
      </w:r>
      <w:r w:rsidR="00B47C61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10F9D">
        <w:rPr>
          <w:rFonts w:ascii="Times New Roman" w:hAnsi="Times New Roman" w:cs="Times New Roman"/>
          <w:sz w:val="24"/>
          <w:szCs w:val="24"/>
        </w:rPr>
        <w:t>59</w:t>
      </w:r>
      <w:r w:rsidR="00B47C61" w:rsidRPr="00DE6D72">
        <w:rPr>
          <w:rFonts w:ascii="Times New Roman" w:hAnsi="Times New Roman" w:cs="Times New Roman"/>
          <w:sz w:val="24"/>
          <w:szCs w:val="24"/>
        </w:rPr>
        <w:t>,</w:t>
      </w:r>
      <w:r w:rsidR="00210F9D">
        <w:rPr>
          <w:rFonts w:ascii="Times New Roman" w:hAnsi="Times New Roman" w:cs="Times New Roman"/>
          <w:sz w:val="24"/>
          <w:szCs w:val="24"/>
        </w:rPr>
        <w:t>47</w:t>
      </w:r>
      <w:r w:rsidR="00B47C61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210F9D">
        <w:rPr>
          <w:rFonts w:ascii="Times New Roman" w:hAnsi="Times New Roman" w:cs="Times New Roman"/>
          <w:sz w:val="24"/>
          <w:szCs w:val="24"/>
        </w:rPr>
        <w:t>4</w:t>
      </w:r>
      <w:r w:rsidR="00B47C61" w:rsidRPr="00DE6D72">
        <w:rPr>
          <w:rFonts w:ascii="Times New Roman" w:hAnsi="Times New Roman" w:cs="Times New Roman"/>
          <w:sz w:val="24"/>
          <w:szCs w:val="24"/>
        </w:rPr>
        <w:t>. godinu</w:t>
      </w:r>
    </w:p>
    <w:p w:rsidR="00B47C61" w:rsidRDefault="00B47C61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D2249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D471A8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471A8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D471A8">
        <w:rPr>
          <w:rFonts w:ascii="Times New Roman" w:hAnsi="Times New Roman" w:cs="Times New Roman"/>
          <w:sz w:val="24"/>
          <w:szCs w:val="24"/>
        </w:rPr>
        <w:t>)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DB5FC8" w:rsidRPr="00D471A8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912FEF" w:rsidRPr="00D471A8">
        <w:rPr>
          <w:rFonts w:ascii="Times New Roman" w:hAnsi="Times New Roman" w:cs="Times New Roman"/>
          <w:sz w:val="24"/>
          <w:szCs w:val="24"/>
        </w:rPr>
        <w:t>kako slijedi:</w:t>
      </w:r>
      <w:r w:rsidR="00912FEF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93" w:rsidRPr="00DE6D72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624"/>
        <w:gridCol w:w="1559"/>
        <w:gridCol w:w="1701"/>
        <w:gridCol w:w="992"/>
        <w:gridCol w:w="992"/>
      </w:tblGrid>
      <w:tr w:rsidR="00880702" w:rsidRPr="00DE6D72" w:rsidTr="006E7F74">
        <w:trPr>
          <w:trHeight w:val="966"/>
        </w:trPr>
        <w:tc>
          <w:tcPr>
            <w:tcW w:w="2312" w:type="dxa"/>
          </w:tcPr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624" w:type="dxa"/>
          </w:tcPr>
          <w:p w:rsidR="00880702" w:rsidRPr="00DB49B7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Izvršenje 1.-</w:t>
            </w:r>
            <w:r w:rsidR="00210F9D"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80702" w:rsidRPr="00DB49B7" w:rsidRDefault="00880702" w:rsidP="0021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10F9D"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80702" w:rsidRPr="00DE6D72" w:rsidRDefault="00210F9D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88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880702" w:rsidRPr="00DE6D72" w:rsidRDefault="00880702" w:rsidP="0021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880702" w:rsidRPr="00DE6D72" w:rsidRDefault="00880702" w:rsidP="0021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92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880702" w:rsidRPr="00DB49B7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92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624" w:type="dxa"/>
            <w:vAlign w:val="center"/>
          </w:tcPr>
          <w:p w:rsidR="00880702" w:rsidRPr="00DB49B7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B47C61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018</w:t>
            </w:r>
            <w:r w:rsidR="00B47C61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.44</w:t>
            </w: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80702" w:rsidRPr="00DE6D72" w:rsidRDefault="0068330B" w:rsidP="00B47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8.925.944</w:t>
            </w:r>
          </w:p>
        </w:tc>
        <w:tc>
          <w:tcPr>
            <w:tcW w:w="1701" w:type="dxa"/>
            <w:vAlign w:val="center"/>
          </w:tcPr>
          <w:p w:rsidR="00880702" w:rsidRPr="00DE6D72" w:rsidRDefault="006E7F74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5.091.360,00</w:t>
            </w:r>
          </w:p>
        </w:tc>
        <w:tc>
          <w:tcPr>
            <w:tcW w:w="992" w:type="dxa"/>
            <w:vAlign w:val="center"/>
          </w:tcPr>
          <w:p w:rsidR="00880702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126,70</w:t>
            </w:r>
          </w:p>
        </w:tc>
        <w:tc>
          <w:tcPr>
            <w:tcW w:w="992" w:type="dxa"/>
            <w:vAlign w:val="center"/>
          </w:tcPr>
          <w:p w:rsidR="00880702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57,04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624" w:type="dxa"/>
            <w:vAlign w:val="center"/>
          </w:tcPr>
          <w:p w:rsidR="00880702" w:rsidRPr="00DB49B7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vAlign w:val="center"/>
          </w:tcPr>
          <w:p w:rsidR="00880702" w:rsidRPr="00DE6D72" w:rsidRDefault="0068330B" w:rsidP="00B47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8.190.843</w:t>
            </w:r>
          </w:p>
        </w:tc>
        <w:tc>
          <w:tcPr>
            <w:tcW w:w="1701" w:type="dxa"/>
            <w:vAlign w:val="center"/>
          </w:tcPr>
          <w:p w:rsidR="00880702" w:rsidRPr="00DE6D72" w:rsidRDefault="004E4B58" w:rsidP="00E349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4.408.681,40</w:t>
            </w:r>
          </w:p>
        </w:tc>
        <w:tc>
          <w:tcPr>
            <w:tcW w:w="992" w:type="dxa"/>
            <w:vAlign w:val="center"/>
          </w:tcPr>
          <w:p w:rsidR="00880702" w:rsidRPr="00DE6D72" w:rsidRDefault="00D97E2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122,01</w:t>
            </w:r>
          </w:p>
        </w:tc>
        <w:tc>
          <w:tcPr>
            <w:tcW w:w="992" w:type="dxa"/>
            <w:vAlign w:val="center"/>
          </w:tcPr>
          <w:p w:rsidR="00880702" w:rsidRPr="00DE6D72" w:rsidRDefault="004E4B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53,82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A622122 Programsko financiranje </w:t>
            </w:r>
          </w:p>
        </w:tc>
        <w:tc>
          <w:tcPr>
            <w:tcW w:w="1624" w:type="dxa"/>
            <w:vAlign w:val="center"/>
          </w:tcPr>
          <w:p w:rsidR="00880702" w:rsidRPr="008314D1" w:rsidRDefault="00210F9D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vAlign w:val="center"/>
          </w:tcPr>
          <w:p w:rsidR="00880702" w:rsidRPr="00DE6D72" w:rsidRDefault="0068330B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735.101</w:t>
            </w:r>
          </w:p>
        </w:tc>
        <w:tc>
          <w:tcPr>
            <w:tcW w:w="1701" w:type="dxa"/>
            <w:vAlign w:val="center"/>
          </w:tcPr>
          <w:p w:rsidR="00880702" w:rsidRPr="00DE6D72" w:rsidRDefault="004E4B58" w:rsidP="00C766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437.886,59</w:t>
            </w:r>
          </w:p>
        </w:tc>
        <w:tc>
          <w:tcPr>
            <w:tcW w:w="992" w:type="dxa"/>
            <w:vAlign w:val="center"/>
          </w:tcPr>
          <w:p w:rsidR="00880702" w:rsidRPr="00DE6D72" w:rsidRDefault="00D97E2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108,07</w:t>
            </w:r>
          </w:p>
        </w:tc>
        <w:tc>
          <w:tcPr>
            <w:tcW w:w="992" w:type="dxa"/>
            <w:vAlign w:val="center"/>
          </w:tcPr>
          <w:p w:rsidR="00880702" w:rsidRPr="00DE6D72" w:rsidRDefault="004E4B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59,57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880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624" w:type="dxa"/>
            <w:vAlign w:val="center"/>
          </w:tcPr>
          <w:p w:rsidR="00880702" w:rsidRPr="00DE6D72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2293" w:rsidRPr="00DE6D72" w:rsidTr="006E7F74">
        <w:tc>
          <w:tcPr>
            <w:tcW w:w="2312" w:type="dxa"/>
            <w:vAlign w:val="center"/>
          </w:tcPr>
          <w:p w:rsidR="00932293" w:rsidRPr="00DE6D72" w:rsidRDefault="00932293" w:rsidP="004E1A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624" w:type="dxa"/>
            <w:vAlign w:val="center"/>
          </w:tcPr>
          <w:p w:rsidR="00932293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2293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32293" w:rsidRDefault="00D03617" w:rsidP="00D036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244.792,01</w:t>
            </w:r>
          </w:p>
        </w:tc>
        <w:tc>
          <w:tcPr>
            <w:tcW w:w="992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32293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B7" w:rsidRPr="00DE6D72" w:rsidRDefault="00D243FA" w:rsidP="00DB4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11 Sveučilišta u Dubrovniku za razdoblje </w:t>
      </w:r>
      <w:r w:rsidR="0080397D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314D1">
        <w:rPr>
          <w:rFonts w:ascii="Times New Roman" w:hAnsi="Times New Roman" w:cs="Times New Roman"/>
          <w:sz w:val="24"/>
          <w:szCs w:val="24"/>
        </w:rPr>
        <w:t>6</w:t>
      </w:r>
      <w:r w:rsidR="0080397D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8314D1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6C6D32">
        <w:rPr>
          <w:rFonts w:ascii="Times New Roman" w:hAnsi="Times New Roman" w:cs="Times New Roman"/>
          <w:sz w:val="24"/>
          <w:szCs w:val="24"/>
        </w:rPr>
        <w:t xml:space="preserve">5.091.360,00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712E8C">
        <w:rPr>
          <w:rFonts w:ascii="Times New Roman" w:hAnsi="Times New Roman" w:cs="Times New Roman"/>
          <w:sz w:val="24"/>
          <w:szCs w:val="24"/>
        </w:rPr>
        <w:t>1</w:t>
      </w:r>
      <w:r w:rsidR="00DB49B7">
        <w:rPr>
          <w:rFonts w:ascii="Times New Roman" w:hAnsi="Times New Roman" w:cs="Times New Roman"/>
          <w:sz w:val="24"/>
          <w:szCs w:val="24"/>
        </w:rPr>
        <w:t>26,70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712E8C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314D1">
        <w:rPr>
          <w:rFonts w:ascii="Times New Roman" w:hAnsi="Times New Roman" w:cs="Times New Roman"/>
          <w:sz w:val="24"/>
          <w:szCs w:val="24"/>
        </w:rPr>
        <w:t>6</w:t>
      </w:r>
      <w:r w:rsidR="00712E8C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8314D1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12E8C">
        <w:rPr>
          <w:rFonts w:ascii="Times New Roman" w:hAnsi="Times New Roman" w:cs="Times New Roman"/>
          <w:sz w:val="24"/>
          <w:szCs w:val="24"/>
        </w:rPr>
        <w:t>, odnosno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B49B7">
        <w:rPr>
          <w:rFonts w:ascii="Times New Roman" w:hAnsi="Times New Roman" w:cs="Times New Roman"/>
          <w:sz w:val="24"/>
          <w:szCs w:val="24"/>
        </w:rPr>
        <w:t>57,04</w:t>
      </w:r>
      <w:r w:rsidR="00712E8C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8314D1">
        <w:rPr>
          <w:rFonts w:ascii="Times New Roman" w:hAnsi="Times New Roman" w:cs="Times New Roman"/>
          <w:sz w:val="24"/>
          <w:szCs w:val="24"/>
        </w:rPr>
        <w:t>4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DB49B7">
        <w:rPr>
          <w:rFonts w:ascii="Times New Roman" w:hAnsi="Times New Roman" w:cs="Times New Roman"/>
          <w:sz w:val="24"/>
          <w:szCs w:val="24"/>
        </w:rPr>
        <w:t>g</w:t>
      </w:r>
      <w:r w:rsidR="00712E8C" w:rsidRPr="00DE6D72">
        <w:rPr>
          <w:rFonts w:ascii="Times New Roman" w:hAnsi="Times New Roman" w:cs="Times New Roman"/>
          <w:sz w:val="24"/>
          <w:szCs w:val="24"/>
        </w:rPr>
        <w:t>odinu</w:t>
      </w:r>
      <w:r w:rsidR="00DB49B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Rashodi su povećani u odnosu na isto razdoblje prethodne</w:t>
      </w:r>
      <w:r w:rsidR="00DB49B7">
        <w:rPr>
          <w:rFonts w:ascii="Times New Roman" w:hAnsi="Times New Roman" w:cs="Times New Roman"/>
          <w:sz w:val="24"/>
          <w:szCs w:val="24"/>
        </w:rPr>
        <w:t xml:space="preserve"> godine</w:t>
      </w:r>
      <w:r w:rsidR="00DB49B7" w:rsidRPr="00DB49B7">
        <w:rPr>
          <w:rFonts w:ascii="Times New Roman" w:hAnsi="Times New Roman" w:cs="Times New Roman"/>
          <w:sz w:val="24"/>
          <w:szCs w:val="24"/>
        </w:rPr>
        <w:t xml:space="preserve"> 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radi </w:t>
      </w:r>
      <w:r w:rsidR="00DB49B7">
        <w:rPr>
          <w:rFonts w:ascii="Times New Roman" w:hAnsi="Times New Roman" w:cs="Times New Roman"/>
          <w:sz w:val="24"/>
          <w:szCs w:val="24"/>
        </w:rPr>
        <w:t>donošenja Uredbe o nazivima radnih mjesta, uvjetima za raspored i koeficijentima za obračun plaće u javnim službama, primjena od 1. ožujka 2024., što je rezuliralo p</w:t>
      </w:r>
      <w:r w:rsidR="00DB49B7" w:rsidRPr="00DE6D72">
        <w:rPr>
          <w:rFonts w:ascii="Times New Roman" w:hAnsi="Times New Roman" w:cs="Times New Roman"/>
          <w:sz w:val="24"/>
          <w:szCs w:val="24"/>
        </w:rPr>
        <w:t>ovećanj</w:t>
      </w:r>
      <w:r w:rsidR="00DB49B7">
        <w:rPr>
          <w:rFonts w:ascii="Times New Roman" w:hAnsi="Times New Roman" w:cs="Times New Roman"/>
          <w:sz w:val="24"/>
          <w:szCs w:val="24"/>
        </w:rPr>
        <w:t>em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B49B7">
        <w:rPr>
          <w:rFonts w:ascii="Times New Roman" w:hAnsi="Times New Roman" w:cs="Times New Roman"/>
          <w:sz w:val="24"/>
          <w:szCs w:val="24"/>
        </w:rPr>
        <w:t>rash</w:t>
      </w:r>
      <w:r w:rsidR="00DB49B7" w:rsidRPr="00DE6D72">
        <w:rPr>
          <w:rFonts w:ascii="Times New Roman" w:hAnsi="Times New Roman" w:cs="Times New Roman"/>
          <w:sz w:val="24"/>
          <w:szCs w:val="24"/>
        </w:rPr>
        <w:t>oda za isplatu bruto plaća</w:t>
      </w:r>
      <w:r w:rsidR="00DB49B7">
        <w:rPr>
          <w:rFonts w:ascii="Times New Roman" w:hAnsi="Times New Roman" w:cs="Times New Roman"/>
          <w:sz w:val="24"/>
          <w:szCs w:val="24"/>
        </w:rPr>
        <w:t xml:space="preserve">, </w:t>
      </w:r>
      <w:r w:rsidR="00DB49B7" w:rsidRPr="00DE6D72">
        <w:rPr>
          <w:rFonts w:ascii="Times New Roman" w:hAnsi="Times New Roman" w:cs="Times New Roman"/>
          <w:sz w:val="24"/>
          <w:szCs w:val="24"/>
        </w:rPr>
        <w:t>doprinosa</w:t>
      </w:r>
      <w:r w:rsidR="00DB49B7">
        <w:rPr>
          <w:rFonts w:ascii="Times New Roman" w:hAnsi="Times New Roman" w:cs="Times New Roman"/>
          <w:sz w:val="24"/>
          <w:szCs w:val="24"/>
        </w:rPr>
        <w:t xml:space="preserve"> i ostalih rashoda za zaposlene</w:t>
      </w:r>
      <w:r w:rsidR="006C6D32">
        <w:rPr>
          <w:rFonts w:ascii="Times New Roman" w:hAnsi="Times New Roman" w:cs="Times New Roman"/>
          <w:sz w:val="24"/>
          <w:szCs w:val="24"/>
        </w:rPr>
        <w:t xml:space="preserve">, </w:t>
      </w:r>
      <w:r w:rsidR="00DB49B7">
        <w:rPr>
          <w:rFonts w:ascii="Times New Roman" w:hAnsi="Times New Roman" w:cs="Times New Roman"/>
          <w:sz w:val="24"/>
          <w:szCs w:val="24"/>
        </w:rPr>
        <w:t xml:space="preserve">te isplate </w:t>
      </w:r>
      <w:r w:rsidR="007E4F19">
        <w:rPr>
          <w:rFonts w:ascii="Times New Roman" w:hAnsi="Times New Roman" w:cs="Times New Roman"/>
          <w:sz w:val="24"/>
          <w:szCs w:val="24"/>
        </w:rPr>
        <w:t xml:space="preserve">Iskra brogogradilište 1 d.o.o. </w:t>
      </w:r>
      <w:r w:rsidR="006C6D32">
        <w:rPr>
          <w:rFonts w:ascii="Times New Roman" w:hAnsi="Times New Roman" w:cs="Times New Roman"/>
          <w:sz w:val="24"/>
          <w:szCs w:val="24"/>
        </w:rPr>
        <w:t xml:space="preserve">, </w:t>
      </w:r>
      <w:r w:rsidR="007E4F19">
        <w:rPr>
          <w:rFonts w:ascii="Times New Roman" w:hAnsi="Times New Roman" w:cs="Times New Roman"/>
          <w:sz w:val="24"/>
          <w:szCs w:val="24"/>
        </w:rPr>
        <w:t>iznosa od 244.792,01 EUR</w:t>
      </w:r>
      <w:r w:rsidR="00DB49B7">
        <w:rPr>
          <w:rFonts w:ascii="Times New Roman" w:hAnsi="Times New Roman" w:cs="Times New Roman"/>
          <w:sz w:val="24"/>
          <w:szCs w:val="24"/>
        </w:rPr>
        <w:t xml:space="preserve"> za remont broda „Naše more“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  iz </w:t>
      </w:r>
      <w:r w:rsidR="007E4F19">
        <w:rPr>
          <w:rFonts w:ascii="Times New Roman" w:hAnsi="Times New Roman" w:cs="Times New Roman"/>
          <w:sz w:val="24"/>
          <w:szCs w:val="24"/>
        </w:rPr>
        <w:t xml:space="preserve">sredstava </w:t>
      </w:r>
      <w:r w:rsidR="00DB49B7" w:rsidRPr="00DE6D72">
        <w:rPr>
          <w:rFonts w:ascii="Times New Roman" w:hAnsi="Times New Roman" w:cs="Times New Roman"/>
          <w:sz w:val="24"/>
          <w:szCs w:val="24"/>
        </w:rPr>
        <w:t>Državnog proračuna</w:t>
      </w:r>
      <w:r w:rsidR="00DB49B7">
        <w:rPr>
          <w:rFonts w:ascii="Times New Roman" w:hAnsi="Times New Roman" w:cs="Times New Roman"/>
          <w:sz w:val="24"/>
          <w:szCs w:val="24"/>
        </w:rPr>
        <w:t xml:space="preserve"> (K621061)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24" w:rsidRPr="00DE6D72" w:rsidRDefault="00C7662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F50C78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A4C" w:rsidRPr="00DE6D72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DE6D7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0D0682" w:rsidRPr="00DE6D7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) </w:t>
      </w:r>
      <w:r w:rsidRPr="00DE6D72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7" w:name="_Hlk115263337"/>
      <w:r w:rsidR="000D0682" w:rsidRPr="00DE6D72">
        <w:rPr>
          <w:rFonts w:ascii="Times New Roman" w:hAnsi="Times New Roman" w:cs="Times New Roman"/>
          <w:sz w:val="24"/>
          <w:szCs w:val="24"/>
        </w:rPr>
        <w:t xml:space="preserve">se </w:t>
      </w:r>
      <w:r w:rsidRPr="00DE6D72">
        <w:rPr>
          <w:rFonts w:ascii="Times New Roman" w:hAnsi="Times New Roman" w:cs="Times New Roman"/>
          <w:sz w:val="24"/>
          <w:szCs w:val="24"/>
        </w:rPr>
        <w:t>na plaće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8" w:name="_Hlk115263272"/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 w:rsidRPr="00DE6D72">
        <w:rPr>
          <w:rFonts w:ascii="Times New Roman" w:hAnsi="Times New Roman" w:cs="Times New Roman"/>
          <w:sz w:val="24"/>
          <w:szCs w:val="24"/>
        </w:rPr>
        <w:t>ure</w:t>
      </w:r>
      <w:r w:rsidR="0055092A" w:rsidRPr="00DE6D72">
        <w:rPr>
          <w:rFonts w:ascii="Times New Roman" w:hAnsi="Times New Roman" w:cs="Times New Roman"/>
          <w:sz w:val="24"/>
          <w:szCs w:val="24"/>
        </w:rPr>
        <w:t>d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 w:rsidRPr="00DE6D7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78"/>
        <w:gridCol w:w="1624"/>
        <w:gridCol w:w="1787"/>
        <w:gridCol w:w="1003"/>
        <w:gridCol w:w="1003"/>
      </w:tblGrid>
      <w:tr w:rsidR="00880702" w:rsidRPr="00DE6D72" w:rsidTr="008314D1">
        <w:trPr>
          <w:trHeight w:val="572"/>
        </w:trPr>
        <w:tc>
          <w:tcPr>
            <w:tcW w:w="2093" w:type="dxa"/>
          </w:tcPr>
          <w:bookmarkEnd w:id="18"/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78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83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4" w:type="dxa"/>
          </w:tcPr>
          <w:p w:rsidR="00880702" w:rsidRPr="00DE6D72" w:rsidRDefault="008314D1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88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880702" w:rsidRPr="00DE6D72" w:rsidRDefault="00880702" w:rsidP="0083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87" w:type="dxa"/>
          </w:tcPr>
          <w:p w:rsidR="00880702" w:rsidRPr="00DE6D72" w:rsidRDefault="00880702" w:rsidP="0083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80702" w:rsidRPr="00DE6D72" w:rsidTr="008314D1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880702" w:rsidRPr="00DE6D72" w:rsidRDefault="00880702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7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80702" w:rsidRPr="00DE6D72" w:rsidTr="008314D1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78" w:type="dxa"/>
            <w:vAlign w:val="center"/>
          </w:tcPr>
          <w:p w:rsidR="00880702" w:rsidRPr="00DE6D72" w:rsidRDefault="008314D1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2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517.402</w:t>
            </w:r>
          </w:p>
        </w:tc>
        <w:tc>
          <w:tcPr>
            <w:tcW w:w="1624" w:type="dxa"/>
            <w:vAlign w:val="center"/>
          </w:tcPr>
          <w:p w:rsidR="00880702" w:rsidRPr="00DE6D72" w:rsidRDefault="0068330B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800.000</w:t>
            </w:r>
          </w:p>
        </w:tc>
        <w:tc>
          <w:tcPr>
            <w:tcW w:w="1787" w:type="dxa"/>
            <w:vAlign w:val="center"/>
          </w:tcPr>
          <w:p w:rsidR="00880702" w:rsidRPr="00DE6D72" w:rsidRDefault="006E7F74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507.986,08</w:t>
            </w:r>
          </w:p>
        </w:tc>
        <w:tc>
          <w:tcPr>
            <w:tcW w:w="1003" w:type="dxa"/>
            <w:vAlign w:val="center"/>
          </w:tcPr>
          <w:p w:rsidR="00880702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98,18</w:t>
            </w:r>
          </w:p>
        </w:tc>
        <w:tc>
          <w:tcPr>
            <w:tcW w:w="1003" w:type="dxa"/>
            <w:vAlign w:val="center"/>
          </w:tcPr>
          <w:p w:rsidR="00880702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63,50</w:t>
            </w:r>
          </w:p>
        </w:tc>
      </w:tr>
    </w:tbl>
    <w:p w:rsidR="00D243FA" w:rsidRDefault="00D243FA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8C" w:rsidRPr="00DE6D72" w:rsidRDefault="00E82437" w:rsidP="0071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izvora 31 za razdoblje 1.-6. 2024. godine ostvareni su u iznosu od 507.986,08 EUR,  što je 98,18% ostva</w:t>
      </w:r>
      <w:r w:rsidR="00652E8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enih u istom razdoblju prethodne godine, a uglavno se odnose na rashode za proizvodnju sadnica </w:t>
      </w:r>
      <w:r w:rsidR="00712E8C" w:rsidRPr="00DE6D72">
        <w:rPr>
          <w:rFonts w:ascii="Times New Roman" w:hAnsi="Times New Roman" w:cs="Times New Roman"/>
          <w:sz w:val="24"/>
          <w:szCs w:val="24"/>
        </w:rPr>
        <w:t>Zavoda za mediteranske kulture</w:t>
      </w:r>
      <w:r w:rsidR="005756FA">
        <w:rPr>
          <w:rFonts w:ascii="Times New Roman" w:hAnsi="Times New Roman" w:cs="Times New Roman"/>
          <w:sz w:val="24"/>
          <w:szCs w:val="24"/>
        </w:rPr>
        <w:t>,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rashode za održavanje 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akvarij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, te </w:t>
      </w:r>
      <w:r>
        <w:rPr>
          <w:rFonts w:ascii="Times New Roman" w:hAnsi="Times New Roman" w:cs="Times New Roman"/>
          <w:sz w:val="24"/>
          <w:szCs w:val="24"/>
        </w:rPr>
        <w:t xml:space="preserve">rashode za </w:t>
      </w:r>
      <w:r w:rsidR="00DE43AD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712E8C" w:rsidRPr="00DE6D72">
        <w:rPr>
          <w:rFonts w:ascii="Times New Roman" w:hAnsi="Times New Roman" w:cs="Times New Roman"/>
          <w:sz w:val="24"/>
          <w:szCs w:val="24"/>
        </w:rPr>
        <w:t>tečajeva i programa izobrazbe</w:t>
      </w:r>
      <w:r w:rsidR="005756FA">
        <w:rPr>
          <w:rFonts w:ascii="Times New Roman" w:hAnsi="Times New Roman" w:cs="Times New Roman"/>
          <w:sz w:val="24"/>
          <w:szCs w:val="24"/>
        </w:rPr>
        <w:t>.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E8C" w:rsidRPr="00712E8C" w:rsidRDefault="00712E8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D243FA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</w:t>
      </w:r>
      <w:r w:rsidR="00740A4C" w:rsidRPr="00DE6D72">
        <w:rPr>
          <w:rFonts w:ascii="Times New Roman" w:hAnsi="Times New Roman" w:cs="Times New Roman"/>
          <w:b/>
          <w:sz w:val="24"/>
          <w:szCs w:val="24"/>
        </w:rPr>
        <w:t xml:space="preserve">ashodi koji se financiraju iz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(ostali prihodi za posebne namjene)</w:t>
      </w:r>
    </w:p>
    <w:p w:rsidR="00F50C78" w:rsidRPr="00DE6D72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Rashodi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DE6D72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DE6D72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5092A" w:rsidRPr="00DE6D72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 w:rsidRPr="00DE6D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1763"/>
        <w:gridCol w:w="1745"/>
        <w:gridCol w:w="1777"/>
        <w:gridCol w:w="1003"/>
        <w:gridCol w:w="1003"/>
      </w:tblGrid>
      <w:tr w:rsidR="008314D1" w:rsidRPr="00DE6D72" w:rsidTr="00880702">
        <w:tc>
          <w:tcPr>
            <w:tcW w:w="2084" w:type="dxa"/>
          </w:tcPr>
          <w:p w:rsidR="00880702" w:rsidRPr="00DE6D72" w:rsidRDefault="00880702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83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8314D1" w:rsidRDefault="008314D1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88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</w:p>
          <w:p w:rsidR="00880702" w:rsidRPr="00DE6D72" w:rsidRDefault="008314D1" w:rsidP="0083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880702"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80702"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36" w:type="dxa"/>
          </w:tcPr>
          <w:p w:rsidR="00880702" w:rsidRPr="00DE6D72" w:rsidRDefault="00880702" w:rsidP="0083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845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314D1" w:rsidRPr="00DE6D72" w:rsidTr="00880702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80702" w:rsidRPr="00DE6D72" w:rsidRDefault="00991487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845" w:type="dxa"/>
          </w:tcPr>
          <w:p w:rsidR="00880702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314D1" w:rsidRPr="00DE6D72" w:rsidTr="00C70FD6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836" w:type="dxa"/>
            <w:vAlign w:val="center"/>
          </w:tcPr>
          <w:p w:rsidR="00880702" w:rsidRPr="00DE6D72" w:rsidRDefault="008314D1" w:rsidP="008314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2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298.608</w:t>
            </w:r>
          </w:p>
        </w:tc>
        <w:tc>
          <w:tcPr>
            <w:tcW w:w="1836" w:type="dxa"/>
            <w:vAlign w:val="center"/>
          </w:tcPr>
          <w:p w:rsidR="00880702" w:rsidRPr="00DE6D72" w:rsidRDefault="0068330B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532.000</w:t>
            </w:r>
          </w:p>
        </w:tc>
        <w:tc>
          <w:tcPr>
            <w:tcW w:w="1836" w:type="dxa"/>
            <w:vAlign w:val="center"/>
          </w:tcPr>
          <w:p w:rsidR="00880702" w:rsidRPr="00D471A8" w:rsidRDefault="006E7F74" w:rsidP="005756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291.342,55</w:t>
            </w:r>
          </w:p>
        </w:tc>
        <w:tc>
          <w:tcPr>
            <w:tcW w:w="851" w:type="dxa"/>
            <w:vAlign w:val="center"/>
          </w:tcPr>
          <w:p w:rsidR="00880702" w:rsidRPr="00D471A8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97,57</w:t>
            </w:r>
          </w:p>
        </w:tc>
        <w:tc>
          <w:tcPr>
            <w:tcW w:w="845" w:type="dxa"/>
            <w:vAlign w:val="center"/>
          </w:tcPr>
          <w:p w:rsidR="00880702" w:rsidRPr="00D471A8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54,76</w:t>
            </w:r>
          </w:p>
        </w:tc>
      </w:tr>
    </w:tbl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757" w:rsidRPr="00DE6D72" w:rsidRDefault="00D06757" w:rsidP="00D06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Rashodi iz izvora 43 za razdoblje 1.-6. 2024. godine ostvareni su u iznosu od 291.342,55 EUR,  što je 97,57% ostvarenih u istom razdoblju prethodne godine, a uglavno se odnose na rashode za plaćanje sati iznad norme, uredski materijal i materijal za nastavu, plaćanje rada </w:t>
      </w:r>
      <w:r w:rsidR="00435D2F">
        <w:rPr>
          <w:rFonts w:ascii="Times New Roman" w:hAnsi="Times New Roman" w:cs="Times New Roman"/>
          <w:sz w:val="24"/>
          <w:szCs w:val="24"/>
        </w:rPr>
        <w:t>za i</w:t>
      </w:r>
      <w:r w:rsidR="00E20FEA">
        <w:rPr>
          <w:rFonts w:ascii="Times New Roman" w:hAnsi="Times New Roman" w:cs="Times New Roman"/>
          <w:sz w:val="24"/>
          <w:szCs w:val="24"/>
        </w:rPr>
        <w:t>z</w:t>
      </w:r>
      <w:r w:rsidR="00435D2F">
        <w:rPr>
          <w:rFonts w:ascii="Times New Roman" w:hAnsi="Times New Roman" w:cs="Times New Roman"/>
          <w:sz w:val="24"/>
          <w:szCs w:val="24"/>
        </w:rPr>
        <w:t xml:space="preserve">vođenje nastave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2F">
        <w:rPr>
          <w:rFonts w:ascii="Times New Roman" w:hAnsi="Times New Roman" w:cs="Times New Roman"/>
          <w:sz w:val="24"/>
          <w:szCs w:val="24"/>
        </w:rPr>
        <w:t xml:space="preserve">i naknade troškova </w:t>
      </w:r>
      <w:r>
        <w:rPr>
          <w:rFonts w:ascii="Times New Roman" w:hAnsi="Times New Roman" w:cs="Times New Roman"/>
          <w:sz w:val="24"/>
          <w:szCs w:val="24"/>
        </w:rPr>
        <w:t>vanjski</w:t>
      </w:r>
      <w:r w:rsidR="00435D2F">
        <w:rPr>
          <w:rFonts w:ascii="Times New Roman" w:hAnsi="Times New Roman" w:cs="Times New Roman"/>
          <w:sz w:val="24"/>
          <w:szCs w:val="24"/>
        </w:rPr>
        <w:t>m suradnicima.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8A2" w:rsidRDefault="008838A2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772" w:rsidRPr="00DE6D72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   </w:t>
      </w:r>
      <w:r w:rsidRPr="00435D2F">
        <w:rPr>
          <w:rFonts w:ascii="Times New Roman" w:hAnsi="Times New Roman" w:cs="Times New Roman"/>
          <w:sz w:val="24"/>
          <w:szCs w:val="24"/>
        </w:rPr>
        <w:t>rashod</w:t>
      </w:r>
      <w:r w:rsidR="00A57543" w:rsidRPr="00435D2F">
        <w:rPr>
          <w:rFonts w:ascii="Times New Roman" w:hAnsi="Times New Roman" w:cs="Times New Roman"/>
          <w:sz w:val="24"/>
          <w:szCs w:val="24"/>
        </w:rPr>
        <w:t>e</w:t>
      </w:r>
      <w:r w:rsidRPr="00435D2F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435D2F">
        <w:rPr>
          <w:rFonts w:ascii="Times New Roman" w:hAnsi="Times New Roman" w:cs="Times New Roman"/>
          <w:sz w:val="24"/>
          <w:szCs w:val="24"/>
        </w:rPr>
        <w:t>za izvođenje projekata</w:t>
      </w:r>
      <w:r w:rsidR="005D2249" w:rsidRPr="00435D2F">
        <w:rPr>
          <w:rFonts w:ascii="Times New Roman" w:hAnsi="Times New Roman" w:cs="Times New Roman"/>
          <w:sz w:val="24"/>
          <w:szCs w:val="24"/>
        </w:rPr>
        <w:t xml:space="preserve"> Marles</w:t>
      </w:r>
      <w:r w:rsidR="00A57543" w:rsidRPr="00435D2F">
        <w:rPr>
          <w:rFonts w:ascii="Times New Roman" w:hAnsi="Times New Roman" w:cs="Times New Roman"/>
          <w:sz w:val="24"/>
          <w:szCs w:val="24"/>
        </w:rPr>
        <w:t>s</w:t>
      </w:r>
      <w:r w:rsidR="005D2249" w:rsidRPr="00435D2F">
        <w:rPr>
          <w:rFonts w:ascii="Times New Roman" w:hAnsi="Times New Roman" w:cs="Times New Roman"/>
          <w:sz w:val="24"/>
          <w:szCs w:val="24"/>
        </w:rPr>
        <w:t>, Sea Clear</w:t>
      </w:r>
      <w:r w:rsidR="00DE43AD" w:rsidRPr="00435D2F">
        <w:rPr>
          <w:rFonts w:ascii="Times New Roman" w:hAnsi="Times New Roman" w:cs="Times New Roman"/>
          <w:sz w:val="24"/>
          <w:szCs w:val="24"/>
        </w:rPr>
        <w:t>2.0</w:t>
      </w:r>
      <w:r w:rsidR="005D2249" w:rsidRPr="00435D2F">
        <w:rPr>
          <w:rFonts w:ascii="Times New Roman" w:hAnsi="Times New Roman" w:cs="Times New Roman"/>
          <w:sz w:val="24"/>
          <w:szCs w:val="24"/>
        </w:rPr>
        <w:t>,</w:t>
      </w:r>
      <w:r w:rsidR="00674E08" w:rsidRPr="00435D2F">
        <w:rPr>
          <w:rFonts w:ascii="Times New Roman" w:hAnsi="Times New Roman" w:cs="Times New Roman"/>
          <w:sz w:val="24"/>
          <w:szCs w:val="24"/>
        </w:rPr>
        <w:t xml:space="preserve"> ADMO, </w:t>
      </w:r>
      <w:r w:rsidR="005D2249" w:rsidRPr="00435D2F">
        <w:rPr>
          <w:rFonts w:ascii="Times New Roman" w:hAnsi="Times New Roman" w:cs="Times New Roman"/>
          <w:sz w:val="24"/>
          <w:szCs w:val="24"/>
        </w:rPr>
        <w:t>Elegant, Fish</w:t>
      </w:r>
      <w:r w:rsidR="00A57543" w:rsidRPr="00435D2F">
        <w:rPr>
          <w:rFonts w:ascii="Times New Roman" w:hAnsi="Times New Roman" w:cs="Times New Roman"/>
          <w:sz w:val="24"/>
          <w:szCs w:val="24"/>
        </w:rPr>
        <w:t>A</w:t>
      </w:r>
      <w:r w:rsidR="005D2249" w:rsidRPr="00435D2F">
        <w:rPr>
          <w:rFonts w:ascii="Times New Roman" w:hAnsi="Times New Roman" w:cs="Times New Roman"/>
          <w:sz w:val="24"/>
          <w:szCs w:val="24"/>
        </w:rPr>
        <w:t>que</w:t>
      </w:r>
      <w:r w:rsidRPr="00435D2F">
        <w:rPr>
          <w:rFonts w:ascii="Times New Roman" w:hAnsi="Times New Roman" w:cs="Times New Roman"/>
          <w:sz w:val="24"/>
          <w:szCs w:val="24"/>
        </w:rPr>
        <w:t>,</w:t>
      </w:r>
      <w:r w:rsidR="00A57543" w:rsidRPr="00435D2F">
        <w:rPr>
          <w:rFonts w:ascii="Times New Roman" w:hAnsi="Times New Roman" w:cs="Times New Roman"/>
          <w:sz w:val="24"/>
          <w:szCs w:val="24"/>
        </w:rPr>
        <w:t xml:space="preserve"> MARIPET,</w:t>
      </w:r>
      <w:r w:rsidR="005756FA" w:rsidRPr="00435D2F">
        <w:rPr>
          <w:rFonts w:ascii="Times New Roman" w:hAnsi="Times New Roman" w:cs="Times New Roman"/>
          <w:sz w:val="24"/>
          <w:szCs w:val="24"/>
        </w:rPr>
        <w:t xml:space="preserve"> ES</w:t>
      </w:r>
      <w:r w:rsidR="00EE42CC" w:rsidRPr="00435D2F">
        <w:rPr>
          <w:rFonts w:ascii="Times New Roman" w:hAnsi="Times New Roman" w:cs="Times New Roman"/>
          <w:sz w:val="24"/>
          <w:szCs w:val="24"/>
        </w:rPr>
        <w:t>SEFT</w:t>
      </w:r>
      <w:r w:rsidR="005756FA" w:rsidRPr="00435D2F">
        <w:rPr>
          <w:rFonts w:ascii="Times New Roman" w:hAnsi="Times New Roman" w:cs="Times New Roman"/>
          <w:sz w:val="24"/>
          <w:szCs w:val="24"/>
        </w:rPr>
        <w:t>,</w:t>
      </w:r>
      <w:r w:rsidR="00A57543" w:rsidRPr="00435D2F">
        <w:rPr>
          <w:rFonts w:ascii="Times New Roman" w:hAnsi="Times New Roman" w:cs="Times New Roman"/>
          <w:sz w:val="24"/>
          <w:szCs w:val="24"/>
        </w:rPr>
        <w:t xml:space="preserve"> </w:t>
      </w:r>
      <w:r w:rsidR="005756FA" w:rsidRPr="00435D2F">
        <w:rPr>
          <w:rFonts w:ascii="Times New Roman" w:hAnsi="Times New Roman" w:cs="Times New Roman"/>
          <w:sz w:val="24"/>
          <w:szCs w:val="24"/>
        </w:rPr>
        <w:t xml:space="preserve">ESSENCE, </w:t>
      </w:r>
      <w:r w:rsidRPr="00435D2F">
        <w:rPr>
          <w:rFonts w:ascii="Times New Roman" w:hAnsi="Times New Roman" w:cs="Times New Roman"/>
          <w:sz w:val="24"/>
          <w:szCs w:val="24"/>
        </w:rPr>
        <w:t>G</w:t>
      </w:r>
      <w:r w:rsidR="00A57543" w:rsidRPr="00435D2F">
        <w:rPr>
          <w:rFonts w:ascii="Times New Roman" w:hAnsi="Times New Roman" w:cs="Times New Roman"/>
          <w:sz w:val="24"/>
          <w:szCs w:val="24"/>
        </w:rPr>
        <w:t>ENIE</w:t>
      </w:r>
      <w:r w:rsidR="005756FA" w:rsidRPr="00435D2F">
        <w:rPr>
          <w:rFonts w:ascii="Times New Roman" w:hAnsi="Times New Roman" w:cs="Times New Roman"/>
          <w:sz w:val="24"/>
          <w:szCs w:val="24"/>
        </w:rPr>
        <w:t xml:space="preserve">, </w:t>
      </w:r>
      <w:r w:rsidR="00EE42CC" w:rsidRPr="00435D2F">
        <w:rPr>
          <w:rFonts w:ascii="Times New Roman" w:hAnsi="Times New Roman" w:cs="Times New Roman"/>
          <w:sz w:val="24"/>
          <w:szCs w:val="24"/>
        </w:rPr>
        <w:t>ONE BLUE</w:t>
      </w:r>
      <w:r w:rsidR="005D2249" w:rsidRPr="00435D2F">
        <w:rPr>
          <w:rFonts w:ascii="Times New Roman" w:hAnsi="Times New Roman" w:cs="Times New Roman"/>
          <w:sz w:val="24"/>
          <w:szCs w:val="24"/>
        </w:rPr>
        <w:t xml:space="preserve"> itd.)</w:t>
      </w:r>
      <w:r w:rsidR="00A57543" w:rsidRPr="00435D2F">
        <w:rPr>
          <w:rFonts w:ascii="Times New Roman" w:hAnsi="Times New Roman" w:cs="Times New Roman"/>
          <w:sz w:val="24"/>
          <w:szCs w:val="24"/>
        </w:rPr>
        <w:t>, kao što su  plaće zaposlenih na</w:t>
      </w:r>
      <w:r w:rsidR="00A57543" w:rsidRPr="00674E08">
        <w:rPr>
          <w:rFonts w:ascii="Times New Roman" w:hAnsi="Times New Roman" w:cs="Times New Roman"/>
          <w:sz w:val="24"/>
          <w:szCs w:val="24"/>
        </w:rPr>
        <w:t xml:space="preserve"> projektu, </w:t>
      </w:r>
      <w:r w:rsidRPr="00674E08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 w:rsidRPr="00674E08">
        <w:rPr>
          <w:rFonts w:ascii="Times New Roman" w:hAnsi="Times New Roman" w:cs="Times New Roman"/>
          <w:sz w:val="24"/>
          <w:szCs w:val="24"/>
        </w:rPr>
        <w:t>laboratorijski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DE6D72">
        <w:rPr>
          <w:rFonts w:ascii="Times New Roman" w:hAnsi="Times New Roman" w:cs="Times New Roman"/>
          <w:sz w:val="24"/>
          <w:szCs w:val="24"/>
        </w:rPr>
        <w:t>.</w:t>
      </w:r>
    </w:p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926"/>
        <w:gridCol w:w="1782"/>
        <w:gridCol w:w="1671"/>
        <w:gridCol w:w="1003"/>
        <w:gridCol w:w="1003"/>
      </w:tblGrid>
      <w:tr w:rsidR="00074878" w:rsidRPr="00DE6D72" w:rsidTr="00991487">
        <w:tc>
          <w:tcPr>
            <w:tcW w:w="1949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98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991487" w:rsidRPr="00DE6D72" w:rsidRDefault="00074878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991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99" w:type="dxa"/>
          </w:tcPr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  <w:tc>
          <w:tcPr>
            <w:tcW w:w="908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074878" w:rsidRPr="00DE6D72" w:rsidTr="00991487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991487" w:rsidRPr="00DE6D72" w:rsidRDefault="00991487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8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074878" w:rsidRPr="00DE6D72" w:rsidTr="00C70FD6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982" w:type="dxa"/>
            <w:vAlign w:val="center"/>
          </w:tcPr>
          <w:p w:rsidR="00991487" w:rsidRPr="00674E08" w:rsidRDefault="00074878" w:rsidP="00074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639.386</w:t>
            </w:r>
          </w:p>
        </w:tc>
        <w:tc>
          <w:tcPr>
            <w:tcW w:w="1840" w:type="dxa"/>
            <w:vAlign w:val="center"/>
          </w:tcPr>
          <w:p w:rsidR="00991487" w:rsidRPr="00DE6D72" w:rsidRDefault="0068330B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650.089</w:t>
            </w:r>
          </w:p>
        </w:tc>
        <w:tc>
          <w:tcPr>
            <w:tcW w:w="1699" w:type="dxa"/>
            <w:vAlign w:val="center"/>
          </w:tcPr>
          <w:p w:rsidR="00991487" w:rsidRPr="00DE6D72" w:rsidRDefault="006E7F74" w:rsidP="005756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545.680,96</w:t>
            </w:r>
          </w:p>
        </w:tc>
        <w:tc>
          <w:tcPr>
            <w:tcW w:w="910" w:type="dxa"/>
            <w:vAlign w:val="center"/>
          </w:tcPr>
          <w:p w:rsidR="00991487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85,34</w:t>
            </w:r>
          </w:p>
        </w:tc>
        <w:tc>
          <w:tcPr>
            <w:tcW w:w="908" w:type="dxa"/>
            <w:vAlign w:val="center"/>
          </w:tcPr>
          <w:p w:rsidR="00991487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83,94</w:t>
            </w:r>
          </w:p>
        </w:tc>
      </w:tr>
    </w:tbl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3C3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51  (EU projekti)  Sveučilišta u Dubrovniku za razdoblje </w:t>
      </w:r>
      <w:r w:rsidR="00991487">
        <w:rPr>
          <w:rFonts w:ascii="Times New Roman" w:hAnsi="Times New Roman" w:cs="Times New Roman"/>
          <w:sz w:val="24"/>
          <w:szCs w:val="24"/>
        </w:rPr>
        <w:t>1.-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99148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07487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 </w:t>
      </w:r>
      <w:r w:rsidR="00D06757">
        <w:rPr>
          <w:rFonts w:ascii="Times New Roman" w:hAnsi="Times New Roman" w:cs="Times New Roman"/>
          <w:sz w:val="24"/>
          <w:szCs w:val="24"/>
        </w:rPr>
        <w:t xml:space="preserve">545.680,96 </w:t>
      </w:r>
      <w:r w:rsidRPr="00DE6D72">
        <w:rPr>
          <w:rFonts w:ascii="Times New Roman" w:hAnsi="Times New Roman" w:cs="Times New Roman"/>
          <w:sz w:val="24"/>
          <w:szCs w:val="24"/>
        </w:rPr>
        <w:t>EUR, što je</w:t>
      </w:r>
      <w:r w:rsidR="00D06757">
        <w:rPr>
          <w:rFonts w:ascii="Times New Roman" w:hAnsi="Times New Roman" w:cs="Times New Roman"/>
          <w:sz w:val="24"/>
          <w:szCs w:val="24"/>
        </w:rPr>
        <w:t xml:space="preserve"> 83,94</w:t>
      </w:r>
      <w:r w:rsidRPr="00DE6D72">
        <w:rPr>
          <w:rFonts w:ascii="Times New Roman" w:hAnsi="Times New Roman" w:cs="Times New Roman"/>
          <w:sz w:val="24"/>
          <w:szCs w:val="24"/>
        </w:rPr>
        <w:t xml:space="preserve"> % od planiranih za 202</w:t>
      </w:r>
      <w:r w:rsidR="0007487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godinu, odnosno </w:t>
      </w:r>
      <w:r w:rsidR="00D06757">
        <w:rPr>
          <w:rFonts w:ascii="Times New Roman" w:hAnsi="Times New Roman" w:cs="Times New Roman"/>
          <w:sz w:val="24"/>
          <w:szCs w:val="24"/>
        </w:rPr>
        <w:t>85,34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991487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99148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074878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 Razlog tome je što su ostvareni veći rashodi  od  planiranih</w:t>
      </w:r>
      <w:r w:rsidR="00EE42CC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674E08">
        <w:rPr>
          <w:rFonts w:ascii="Times New Roman" w:hAnsi="Times New Roman" w:cs="Times New Roman"/>
          <w:sz w:val="24"/>
          <w:szCs w:val="24"/>
        </w:rPr>
        <w:t xml:space="preserve">npr. </w:t>
      </w:r>
      <w:r w:rsidRPr="00DE6D72">
        <w:rPr>
          <w:rFonts w:ascii="Times New Roman" w:hAnsi="Times New Roman" w:cs="Times New Roman"/>
          <w:sz w:val="24"/>
          <w:szCs w:val="24"/>
        </w:rPr>
        <w:t xml:space="preserve">za projekt </w:t>
      </w:r>
      <w:r w:rsidR="00D06757">
        <w:rPr>
          <w:rFonts w:ascii="Times New Roman" w:hAnsi="Times New Roman" w:cs="Times New Roman"/>
          <w:sz w:val="24"/>
          <w:szCs w:val="24"/>
        </w:rPr>
        <w:t xml:space="preserve">ONE BLUE </w:t>
      </w:r>
      <w:r w:rsidRPr="00DE6D72">
        <w:rPr>
          <w:rFonts w:ascii="Times New Roman" w:hAnsi="Times New Roman" w:cs="Times New Roman"/>
          <w:sz w:val="24"/>
          <w:szCs w:val="24"/>
        </w:rPr>
        <w:t>koji nije bio planiran.</w:t>
      </w: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D0" w:rsidRDefault="00E3265F" w:rsidP="006964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F63A01" w:rsidRPr="00DE6D72">
        <w:rPr>
          <w:rFonts w:ascii="Times New Roman" w:hAnsi="Times New Roman" w:cs="Times New Roman"/>
          <w:sz w:val="24"/>
          <w:szCs w:val="24"/>
        </w:rPr>
        <w:t>o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 w:rsidRPr="00DE6D72">
        <w:rPr>
          <w:rFonts w:ascii="Times New Roman" w:hAnsi="Times New Roman" w:cs="Times New Roman"/>
          <w:sz w:val="24"/>
          <w:szCs w:val="24"/>
        </w:rPr>
        <w:t xml:space="preserve">rashodi za izvođenje projekata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Hrvatske zaklade za znanost, </w:t>
      </w:r>
      <w:r w:rsidR="006964D0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Ministarstva gospodarstva  i održivog razvoja za projekt ProtectAS, Agencije za mobilnost i programe EU za programe Erasmus+,Erasmus KA131, </w:t>
      </w:r>
      <w:r w:rsidR="006964D0">
        <w:rPr>
          <w:rFonts w:ascii="Times New Roman" w:hAnsi="Times New Roman" w:cs="Times New Roman"/>
          <w:sz w:val="24"/>
          <w:szCs w:val="24"/>
        </w:rPr>
        <w:t xml:space="preserve"> Turističke i ugostiteljske škole za projekt RCK Gastro.</w:t>
      </w:r>
    </w:p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731"/>
        <w:gridCol w:w="1970"/>
        <w:gridCol w:w="1738"/>
        <w:gridCol w:w="1003"/>
        <w:gridCol w:w="1003"/>
      </w:tblGrid>
      <w:tr w:rsidR="006964D0" w:rsidRPr="00DE6D72" w:rsidTr="00991487">
        <w:tc>
          <w:tcPr>
            <w:tcW w:w="1872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6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991487" w:rsidRPr="00DE6D72" w:rsidRDefault="00074878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991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plan </w:t>
            </w:r>
          </w:p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62" w:type="dxa"/>
          </w:tcPr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6964D0" w:rsidRPr="00DE6D72" w:rsidTr="00991487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91487" w:rsidRPr="00DE6D72" w:rsidRDefault="00991487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1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6964D0" w:rsidRPr="00DE6D72" w:rsidTr="00C70FD6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2" w:type="dxa"/>
            <w:vAlign w:val="center"/>
          </w:tcPr>
          <w:p w:rsidR="00991487" w:rsidRPr="00DE6D72" w:rsidRDefault="00074878" w:rsidP="00074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021" w:type="dxa"/>
            <w:vAlign w:val="center"/>
          </w:tcPr>
          <w:p w:rsidR="00991487" w:rsidRPr="00DE6D72" w:rsidRDefault="0068330B" w:rsidP="006964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878.011</w:t>
            </w:r>
          </w:p>
        </w:tc>
        <w:tc>
          <w:tcPr>
            <w:tcW w:w="1762" w:type="dxa"/>
            <w:vAlign w:val="center"/>
          </w:tcPr>
          <w:p w:rsidR="00991487" w:rsidRPr="00DE6D72" w:rsidRDefault="006E7F74" w:rsidP="006964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525.005,96</w:t>
            </w:r>
          </w:p>
        </w:tc>
        <w:tc>
          <w:tcPr>
            <w:tcW w:w="970" w:type="dxa"/>
            <w:vAlign w:val="center"/>
          </w:tcPr>
          <w:p w:rsidR="00991487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128,84</w:t>
            </w:r>
          </w:p>
        </w:tc>
        <w:tc>
          <w:tcPr>
            <w:tcW w:w="901" w:type="dxa"/>
            <w:vAlign w:val="center"/>
          </w:tcPr>
          <w:p w:rsidR="00991487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59,79</w:t>
            </w:r>
          </w:p>
        </w:tc>
      </w:tr>
    </w:tbl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170" w:rsidRPr="00DE6D72" w:rsidRDefault="00FE0A4D" w:rsidP="00A45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52  (ostale pomoći)  Sveučilišta u Dubrovniku za razdoblje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07487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EE42CC">
        <w:rPr>
          <w:rFonts w:ascii="Times New Roman" w:hAnsi="Times New Roman" w:cs="Times New Roman"/>
          <w:sz w:val="24"/>
          <w:szCs w:val="24"/>
        </w:rPr>
        <w:t xml:space="preserve">525.005,96 </w:t>
      </w:r>
      <w:r w:rsidRPr="00DE6D72">
        <w:rPr>
          <w:rFonts w:ascii="Times New Roman" w:hAnsi="Times New Roman" w:cs="Times New Roman"/>
          <w:sz w:val="24"/>
          <w:szCs w:val="24"/>
        </w:rPr>
        <w:t>EUR, što</w:t>
      </w:r>
      <w:r w:rsidR="006964D0">
        <w:rPr>
          <w:rFonts w:ascii="Times New Roman" w:hAnsi="Times New Roman" w:cs="Times New Roman"/>
          <w:sz w:val="24"/>
          <w:szCs w:val="24"/>
        </w:rPr>
        <w:t xml:space="preserve"> je </w:t>
      </w:r>
      <w:r w:rsidR="00EE42CC">
        <w:rPr>
          <w:rFonts w:ascii="Times New Roman" w:hAnsi="Times New Roman" w:cs="Times New Roman"/>
          <w:sz w:val="24"/>
          <w:szCs w:val="24"/>
        </w:rPr>
        <w:t>128,84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="006964D0" w:rsidRPr="00DE6D72">
        <w:rPr>
          <w:rFonts w:ascii="Times New Roman" w:hAnsi="Times New Roman" w:cs="Times New Roman"/>
          <w:sz w:val="24"/>
          <w:szCs w:val="24"/>
        </w:rPr>
        <w:t>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074878">
        <w:rPr>
          <w:rFonts w:ascii="Times New Roman" w:hAnsi="Times New Roman" w:cs="Times New Roman"/>
          <w:sz w:val="24"/>
          <w:szCs w:val="24"/>
        </w:rPr>
        <w:t>3</w:t>
      </w:r>
      <w:r w:rsidR="006964D0">
        <w:rPr>
          <w:rFonts w:ascii="Times New Roman" w:hAnsi="Times New Roman" w:cs="Times New Roman"/>
          <w:sz w:val="24"/>
          <w:szCs w:val="24"/>
        </w:rPr>
        <w:t>., odnosno</w:t>
      </w:r>
      <w:r w:rsidR="00EE42CC">
        <w:rPr>
          <w:rFonts w:ascii="Times New Roman" w:hAnsi="Times New Roman" w:cs="Times New Roman"/>
          <w:sz w:val="24"/>
          <w:szCs w:val="24"/>
        </w:rPr>
        <w:t xml:space="preserve">  59,79</w:t>
      </w:r>
      <w:r w:rsidR="006964D0">
        <w:rPr>
          <w:rFonts w:ascii="Times New Roman" w:hAnsi="Times New Roman" w:cs="Times New Roman"/>
          <w:sz w:val="24"/>
          <w:szCs w:val="24"/>
        </w:rPr>
        <w:t xml:space="preserve"> %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planiranih za 202</w:t>
      </w:r>
      <w:r w:rsidR="0007487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6964D0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45170" w:rsidRPr="00DE6D72">
        <w:rPr>
          <w:rFonts w:ascii="Times New Roman" w:hAnsi="Times New Roman" w:cs="Times New Roman"/>
          <w:sz w:val="24"/>
          <w:szCs w:val="24"/>
        </w:rPr>
        <w:t xml:space="preserve">Rashodi se odnose  na plaće za rad </w:t>
      </w:r>
      <w:r w:rsidR="00A45170">
        <w:rPr>
          <w:rFonts w:ascii="Times New Roman" w:hAnsi="Times New Roman" w:cs="Times New Roman"/>
          <w:sz w:val="24"/>
          <w:szCs w:val="24"/>
        </w:rPr>
        <w:t xml:space="preserve">zaposlenih na projektima, </w:t>
      </w:r>
      <w:r w:rsidR="00A45170" w:rsidRPr="00DE6D72">
        <w:rPr>
          <w:rFonts w:ascii="Times New Roman" w:hAnsi="Times New Roman" w:cs="Times New Roman"/>
          <w:sz w:val="24"/>
          <w:szCs w:val="24"/>
        </w:rPr>
        <w:t>službena putovanja</w:t>
      </w:r>
      <w:r w:rsidR="00A45170">
        <w:rPr>
          <w:rFonts w:ascii="Times New Roman" w:hAnsi="Times New Roman" w:cs="Times New Roman"/>
          <w:sz w:val="24"/>
          <w:szCs w:val="24"/>
        </w:rPr>
        <w:t xml:space="preserve"> zaposlenih na projektima, </w:t>
      </w:r>
      <w:r w:rsidR="00A45170" w:rsidRPr="00DE6D72">
        <w:rPr>
          <w:rFonts w:ascii="Times New Roman" w:hAnsi="Times New Roman" w:cs="Times New Roman"/>
          <w:sz w:val="24"/>
          <w:szCs w:val="24"/>
        </w:rPr>
        <w:t>stručno usavršavanje, intelektualne usluge, tekuće održavanje, naknade troškova osobama izvan radnog odnosa</w:t>
      </w:r>
      <w:r w:rsidR="00A45170">
        <w:rPr>
          <w:rFonts w:ascii="Times New Roman" w:hAnsi="Times New Roman" w:cs="Times New Roman"/>
          <w:sz w:val="24"/>
          <w:szCs w:val="24"/>
        </w:rPr>
        <w:t xml:space="preserve"> koji su angažirani na projektima</w:t>
      </w:r>
      <w:r w:rsidR="00A45170" w:rsidRPr="00DE6D72">
        <w:rPr>
          <w:rFonts w:ascii="Times New Roman" w:hAnsi="Times New Roman" w:cs="Times New Roman"/>
          <w:sz w:val="24"/>
          <w:szCs w:val="24"/>
        </w:rPr>
        <w:t>.</w:t>
      </w:r>
    </w:p>
    <w:p w:rsidR="00435D2F" w:rsidRDefault="00435D2F" w:rsidP="00E413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375" w:rsidRDefault="00E3265F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>Rashodi koji se financiraju 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(donacije) 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na</w:t>
      </w:r>
      <w:r w:rsidRPr="00DE6D72">
        <w:rPr>
          <w:rFonts w:ascii="Times New Roman" w:hAnsi="Times New Roman" w:cs="Times New Roman"/>
          <w:sz w:val="24"/>
          <w:szCs w:val="24"/>
        </w:rPr>
        <w:t xml:space="preserve"> troškove plaće, službenih putovanja</w:t>
      </w:r>
      <w:r w:rsidR="00E41375">
        <w:rPr>
          <w:rFonts w:ascii="Times New Roman" w:hAnsi="Times New Roman" w:cs="Times New Roman"/>
          <w:sz w:val="24"/>
          <w:szCs w:val="24"/>
        </w:rPr>
        <w:t xml:space="preserve"> i stručnog usavršavanja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djelatnika koji rade na projektima  </w:t>
      </w:r>
      <w:r w:rsidR="004A7F92" w:rsidRPr="00DE6D72">
        <w:rPr>
          <w:rFonts w:ascii="Times New Roman" w:hAnsi="Times New Roman" w:cs="Times New Roman"/>
          <w:sz w:val="24"/>
          <w:szCs w:val="24"/>
        </w:rPr>
        <w:t>f</w:t>
      </w:r>
      <w:r w:rsidR="001931D9" w:rsidRPr="00DE6D72">
        <w:rPr>
          <w:rFonts w:ascii="Times New Roman" w:hAnsi="Times New Roman" w:cs="Times New Roman"/>
          <w:sz w:val="24"/>
          <w:szCs w:val="24"/>
        </w:rPr>
        <w:t>inancirani</w:t>
      </w:r>
      <w:r w:rsidR="004A7F92" w:rsidRPr="00DE6D72">
        <w:rPr>
          <w:rFonts w:ascii="Times New Roman" w:hAnsi="Times New Roman" w:cs="Times New Roman"/>
          <w:sz w:val="24"/>
          <w:szCs w:val="24"/>
        </w:rPr>
        <w:t>m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iz ovog i</w:t>
      </w:r>
      <w:r w:rsidR="004A7F92" w:rsidRPr="00DE6D72">
        <w:rPr>
          <w:rFonts w:ascii="Times New Roman" w:hAnsi="Times New Roman" w:cs="Times New Roman"/>
          <w:sz w:val="24"/>
          <w:szCs w:val="24"/>
        </w:rPr>
        <w:t>z</w:t>
      </w:r>
      <w:r w:rsidR="001931D9" w:rsidRPr="00DE6D72">
        <w:rPr>
          <w:rFonts w:ascii="Times New Roman" w:hAnsi="Times New Roman" w:cs="Times New Roman"/>
          <w:sz w:val="24"/>
          <w:szCs w:val="24"/>
        </w:rPr>
        <w:t>vora</w:t>
      </w:r>
      <w:r w:rsidR="00435D2F">
        <w:rPr>
          <w:rFonts w:ascii="Times New Roman" w:hAnsi="Times New Roman" w:cs="Times New Roman"/>
          <w:sz w:val="24"/>
          <w:szCs w:val="24"/>
        </w:rPr>
        <w:t>, npr</w:t>
      </w:r>
      <w:r w:rsidR="001931D9" w:rsidRPr="00DE6D72">
        <w:rPr>
          <w:rFonts w:ascii="Times New Roman" w:hAnsi="Times New Roman" w:cs="Times New Roman"/>
          <w:sz w:val="24"/>
          <w:szCs w:val="24"/>
        </w:rPr>
        <w:t>.</w:t>
      </w:r>
      <w:r w:rsidR="00FC15A7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>projekt</w:t>
      </w:r>
      <w:r w:rsidR="00E41375">
        <w:rPr>
          <w:rFonts w:ascii="Times New Roman" w:hAnsi="Times New Roman" w:cs="Times New Roman"/>
          <w:sz w:val="24"/>
          <w:szCs w:val="24"/>
        </w:rPr>
        <w:t>: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Start up nacija</w:t>
      </w:r>
      <w:r w:rsidR="00E41375">
        <w:rPr>
          <w:rFonts w:ascii="Times New Roman" w:hAnsi="Times New Roman" w:cs="Times New Roman"/>
          <w:sz w:val="24"/>
          <w:szCs w:val="24"/>
        </w:rPr>
        <w:t xml:space="preserve"> ( uplatitelj sredstava GTF- inicijativa za održivi razvoj ) .</w:t>
      </w:r>
      <w:r w:rsidR="00E41375" w:rsidRPr="00E4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9AE" w:rsidRPr="00DE6D72" w:rsidRDefault="00E349A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61"/>
        <w:gridCol w:w="1848"/>
        <w:gridCol w:w="1817"/>
        <w:gridCol w:w="1094"/>
        <w:gridCol w:w="1024"/>
      </w:tblGrid>
      <w:tr w:rsidR="00991487" w:rsidRPr="00991487" w:rsidTr="002B52D6">
        <w:tc>
          <w:tcPr>
            <w:tcW w:w="1744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76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91487" w:rsidRPr="00DE6D72" w:rsidRDefault="00074878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991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</w:p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7" w:type="dxa"/>
          </w:tcPr>
          <w:p w:rsidR="00991487" w:rsidRPr="00DE6D72" w:rsidRDefault="00991487" w:rsidP="0007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2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91487" w:rsidRPr="00DE6D72" w:rsidTr="002B52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7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991487" w:rsidRPr="00DE6D72" w:rsidRDefault="00991487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24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91487" w:rsidRPr="00DE6D72" w:rsidTr="002B52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1" w:type="dxa"/>
            <w:vAlign w:val="center"/>
          </w:tcPr>
          <w:p w:rsidR="00991487" w:rsidRPr="00DE6D72" w:rsidRDefault="002B52D6" w:rsidP="002B52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848" w:type="dxa"/>
            <w:vAlign w:val="center"/>
          </w:tcPr>
          <w:p w:rsidR="00991487" w:rsidRPr="00DE6D72" w:rsidRDefault="0068330B" w:rsidP="00E41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991487" w:rsidRPr="00DE6D72" w:rsidRDefault="006E7F74" w:rsidP="00E41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47.231,37</w:t>
            </w:r>
          </w:p>
        </w:tc>
        <w:tc>
          <w:tcPr>
            <w:tcW w:w="1094" w:type="dxa"/>
            <w:vAlign w:val="center"/>
          </w:tcPr>
          <w:p w:rsidR="00991487" w:rsidRPr="00DE6D72" w:rsidRDefault="006E7F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150,02</w:t>
            </w:r>
          </w:p>
        </w:tc>
        <w:tc>
          <w:tcPr>
            <w:tcW w:w="1024" w:type="dxa"/>
            <w:vAlign w:val="center"/>
          </w:tcPr>
          <w:p w:rsidR="00991487" w:rsidRPr="00DE6D72" w:rsidRDefault="0099148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71A8" w:rsidRDefault="00D471A8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Pr="00AA506A" w:rsidRDefault="00FE0A4D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Ukupni </w:t>
      </w:r>
      <w:r w:rsidR="00047085" w:rsidRPr="00C70FD6">
        <w:rPr>
          <w:rFonts w:ascii="Times New Roman" w:hAnsi="Times New Roman" w:cs="Times New Roman"/>
          <w:sz w:val="24"/>
          <w:szCs w:val="24"/>
        </w:rPr>
        <w:t>rashodi</w:t>
      </w:r>
      <w:r w:rsidRPr="00C70FD6">
        <w:rPr>
          <w:rFonts w:ascii="Times New Roman" w:hAnsi="Times New Roman" w:cs="Times New Roman"/>
          <w:sz w:val="24"/>
          <w:szCs w:val="24"/>
        </w:rPr>
        <w:t xml:space="preserve"> iz izvora 61  (donacije)  Sveučilišta u Dubrovniku za razdoblje </w:t>
      </w:r>
      <w:r w:rsidR="003453F0" w:rsidRPr="00C70FD6">
        <w:rPr>
          <w:rFonts w:ascii="Times New Roman" w:hAnsi="Times New Roman" w:cs="Times New Roman"/>
          <w:sz w:val="24"/>
          <w:szCs w:val="24"/>
        </w:rPr>
        <w:t>1.-</w:t>
      </w:r>
      <w:r w:rsidR="002B52D6">
        <w:rPr>
          <w:rFonts w:ascii="Times New Roman" w:hAnsi="Times New Roman" w:cs="Times New Roman"/>
          <w:sz w:val="24"/>
          <w:szCs w:val="24"/>
        </w:rPr>
        <w:t>6</w:t>
      </w:r>
      <w:r w:rsidR="003453F0" w:rsidRPr="00C70FD6">
        <w:rPr>
          <w:rFonts w:ascii="Times New Roman" w:hAnsi="Times New Roman" w:cs="Times New Roman"/>
          <w:sz w:val="24"/>
          <w:szCs w:val="24"/>
        </w:rPr>
        <w:t>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2B52D6">
        <w:rPr>
          <w:rFonts w:ascii="Times New Roman" w:hAnsi="Times New Roman" w:cs="Times New Roman"/>
          <w:sz w:val="24"/>
          <w:szCs w:val="24"/>
        </w:rPr>
        <w:t>4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godine iznose</w:t>
      </w:r>
      <w:r w:rsidR="00FC15A7">
        <w:rPr>
          <w:rFonts w:ascii="Times New Roman" w:hAnsi="Times New Roman" w:cs="Times New Roman"/>
          <w:sz w:val="24"/>
          <w:szCs w:val="24"/>
        </w:rPr>
        <w:t xml:space="preserve"> 47.231,37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FC15A7">
        <w:rPr>
          <w:rFonts w:ascii="Times New Roman" w:hAnsi="Times New Roman" w:cs="Times New Roman"/>
          <w:sz w:val="24"/>
          <w:szCs w:val="24"/>
        </w:rPr>
        <w:t>150,02</w:t>
      </w:r>
      <w:r w:rsidR="008838A2" w:rsidRPr="00DE6D72">
        <w:rPr>
          <w:rFonts w:ascii="Times New Roman" w:hAnsi="Times New Roman" w:cs="Times New Roman"/>
          <w:sz w:val="24"/>
          <w:szCs w:val="24"/>
        </w:rPr>
        <w:t>% ostvarenih prihoda u istom razdoblju 202</w:t>
      </w:r>
      <w:r w:rsidR="002B52D6">
        <w:rPr>
          <w:rFonts w:ascii="Times New Roman" w:hAnsi="Times New Roman" w:cs="Times New Roman"/>
          <w:sz w:val="24"/>
          <w:szCs w:val="24"/>
        </w:rPr>
        <w:t>3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FC15A7">
        <w:rPr>
          <w:rFonts w:ascii="Times New Roman" w:hAnsi="Times New Roman" w:cs="Times New Roman"/>
          <w:sz w:val="24"/>
          <w:szCs w:val="24"/>
        </w:rPr>
        <w:t>g</w:t>
      </w:r>
      <w:r w:rsidR="008838A2" w:rsidRPr="00DE6D72">
        <w:rPr>
          <w:rFonts w:ascii="Times New Roman" w:hAnsi="Times New Roman" w:cs="Times New Roman"/>
          <w:sz w:val="24"/>
          <w:szCs w:val="24"/>
        </w:rPr>
        <w:t>odine</w:t>
      </w:r>
      <w:r w:rsidR="00FC15A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>O</w:t>
      </w:r>
      <w:r w:rsidR="00E41375">
        <w:rPr>
          <w:rFonts w:ascii="Times New Roman" w:hAnsi="Times New Roman" w:cs="Times New Roman"/>
          <w:sz w:val="24"/>
          <w:szCs w:val="24"/>
        </w:rPr>
        <w:t xml:space="preserve">sim </w:t>
      </w:r>
      <w:r w:rsidR="008838A2">
        <w:rPr>
          <w:rFonts w:ascii="Times New Roman" w:hAnsi="Times New Roman" w:cs="Times New Roman"/>
          <w:sz w:val="24"/>
          <w:szCs w:val="24"/>
        </w:rPr>
        <w:t xml:space="preserve">iz </w:t>
      </w:r>
      <w:r w:rsidR="00E41375">
        <w:rPr>
          <w:rFonts w:ascii="Times New Roman" w:hAnsi="Times New Roman" w:cs="Times New Roman"/>
          <w:sz w:val="24"/>
          <w:szCs w:val="24"/>
        </w:rPr>
        <w:t xml:space="preserve">EU projekata </w:t>
      </w:r>
      <w:r w:rsidR="008838A2">
        <w:rPr>
          <w:rFonts w:ascii="Times New Roman" w:hAnsi="Times New Roman" w:cs="Times New Roman"/>
          <w:sz w:val="24"/>
          <w:szCs w:val="24"/>
        </w:rPr>
        <w:t>nastali su rashodi i iz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donacij</w:t>
      </w:r>
      <w:r w:rsidR="008838A2">
        <w:rPr>
          <w:rFonts w:ascii="Times New Roman" w:hAnsi="Times New Roman" w:cs="Times New Roman"/>
          <w:sz w:val="24"/>
          <w:szCs w:val="24"/>
        </w:rPr>
        <w:t>a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za </w:t>
      </w:r>
      <w:r w:rsidR="00E41375" w:rsidRPr="00AA506A">
        <w:rPr>
          <w:rFonts w:ascii="Times New Roman" w:hAnsi="Times New Roman" w:cs="Times New Roman"/>
          <w:sz w:val="24"/>
          <w:szCs w:val="24"/>
        </w:rPr>
        <w:t>studentske projekte, za tiskanje knjiga, za promociju Sveučilišt</w:t>
      </w:r>
      <w:r w:rsidR="00AA506A" w:rsidRPr="00AA506A">
        <w:rPr>
          <w:rFonts w:ascii="Times New Roman" w:hAnsi="Times New Roman" w:cs="Times New Roman"/>
          <w:sz w:val="24"/>
          <w:szCs w:val="24"/>
        </w:rPr>
        <w:t>a.</w:t>
      </w:r>
    </w:p>
    <w:p w:rsidR="00C272F4" w:rsidRPr="00DE6D72" w:rsidRDefault="00C272F4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C70FD6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027E5" w:rsidRPr="00C70FD6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C70FD6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Pr="00C70FD6" w:rsidRDefault="000027E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Do</w:t>
      </w:r>
      <w:r w:rsidR="001A2588" w:rsidRPr="00C70FD6">
        <w:rPr>
          <w:rFonts w:ascii="Times New Roman" w:hAnsi="Times New Roman" w:cs="Times New Roman"/>
          <w:sz w:val="24"/>
          <w:szCs w:val="24"/>
        </w:rPr>
        <w:t>nos sredstava iz prethodne 202</w:t>
      </w:r>
      <w:r w:rsidR="00785376" w:rsidRPr="00C70FD6">
        <w:rPr>
          <w:rFonts w:ascii="Times New Roman" w:hAnsi="Times New Roman" w:cs="Times New Roman"/>
          <w:sz w:val="24"/>
          <w:szCs w:val="24"/>
        </w:rPr>
        <w:t>3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942D32" w:rsidRPr="00C70FD6">
        <w:rPr>
          <w:rFonts w:ascii="Times New Roman" w:hAnsi="Times New Roman" w:cs="Times New Roman"/>
          <w:sz w:val="24"/>
          <w:szCs w:val="24"/>
        </w:rPr>
        <w:t xml:space="preserve"> godine</w:t>
      </w:r>
      <w:r w:rsidRPr="00C70FD6">
        <w:rPr>
          <w:rFonts w:ascii="Times New Roman" w:hAnsi="Times New Roman" w:cs="Times New Roman"/>
          <w:sz w:val="24"/>
          <w:szCs w:val="24"/>
        </w:rPr>
        <w:t xml:space="preserve"> u 20</w:t>
      </w:r>
      <w:r w:rsidR="00785376" w:rsidRPr="00C70FD6">
        <w:rPr>
          <w:rFonts w:ascii="Times New Roman" w:hAnsi="Times New Roman" w:cs="Times New Roman"/>
          <w:sz w:val="24"/>
          <w:szCs w:val="24"/>
        </w:rPr>
        <w:t>24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C70FD6">
        <w:rPr>
          <w:rFonts w:ascii="Times New Roman" w:hAnsi="Times New Roman" w:cs="Times New Roman"/>
          <w:sz w:val="24"/>
          <w:szCs w:val="24"/>
        </w:rPr>
        <w:t>g</w:t>
      </w:r>
      <w:r w:rsidR="001A2588" w:rsidRPr="00C70FD6">
        <w:rPr>
          <w:rFonts w:ascii="Times New Roman" w:hAnsi="Times New Roman" w:cs="Times New Roman"/>
          <w:sz w:val="24"/>
          <w:szCs w:val="24"/>
        </w:rPr>
        <w:t>odin</w:t>
      </w:r>
      <w:r w:rsidRPr="00C70FD6">
        <w:rPr>
          <w:rFonts w:ascii="Times New Roman" w:hAnsi="Times New Roman" w:cs="Times New Roman"/>
          <w:sz w:val="24"/>
          <w:szCs w:val="24"/>
        </w:rPr>
        <w:t>u</w:t>
      </w:r>
      <w:r w:rsidR="00942D32" w:rsidRPr="00C70FD6">
        <w:rPr>
          <w:rFonts w:ascii="Times New Roman" w:hAnsi="Times New Roman" w:cs="Times New Roman"/>
          <w:sz w:val="24"/>
          <w:szCs w:val="24"/>
        </w:rPr>
        <w:t>,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ostvaren </w:t>
      </w:r>
      <w:r w:rsidRPr="00C70FD6">
        <w:rPr>
          <w:rFonts w:ascii="Times New Roman" w:hAnsi="Times New Roman" w:cs="Times New Roman"/>
          <w:sz w:val="24"/>
          <w:szCs w:val="24"/>
        </w:rPr>
        <w:t xml:space="preserve"> je u iznosu od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AA506A">
        <w:rPr>
          <w:rFonts w:ascii="Times New Roman" w:hAnsi="Times New Roman" w:cs="Times New Roman"/>
          <w:sz w:val="24"/>
          <w:szCs w:val="24"/>
        </w:rPr>
        <w:t>623</w:t>
      </w:r>
      <w:r w:rsidR="00785376" w:rsidRPr="00C70FD6">
        <w:rPr>
          <w:rFonts w:ascii="Times New Roman" w:hAnsi="Times New Roman" w:cs="Times New Roman"/>
          <w:sz w:val="24"/>
          <w:szCs w:val="24"/>
        </w:rPr>
        <w:t>.</w:t>
      </w:r>
      <w:r w:rsidR="00AA506A">
        <w:rPr>
          <w:rFonts w:ascii="Times New Roman" w:hAnsi="Times New Roman" w:cs="Times New Roman"/>
          <w:sz w:val="24"/>
          <w:szCs w:val="24"/>
        </w:rPr>
        <w:t>132,39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 </w:t>
      </w:r>
      <w:r w:rsidR="00AA506A">
        <w:rPr>
          <w:rFonts w:ascii="Times New Roman" w:hAnsi="Times New Roman" w:cs="Times New Roman"/>
          <w:sz w:val="24"/>
          <w:szCs w:val="24"/>
        </w:rPr>
        <w:t>.</w:t>
      </w:r>
    </w:p>
    <w:p w:rsidR="001A2588" w:rsidRPr="00C70FD6" w:rsidRDefault="001A2588" w:rsidP="00345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Sredstva se odnose na projekte</w:t>
      </w:r>
      <w:r w:rsidR="003453F0" w:rsidRPr="00C70FD6">
        <w:rPr>
          <w:rFonts w:ascii="Times New Roman" w:hAnsi="Times New Roman" w:cs="Times New Roman"/>
          <w:sz w:val="24"/>
          <w:szCs w:val="24"/>
        </w:rPr>
        <w:t>: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SeaClear</w:t>
      </w:r>
      <w:r w:rsidR="00024111" w:rsidRPr="00C70FD6">
        <w:rPr>
          <w:rFonts w:ascii="Times New Roman" w:hAnsi="Times New Roman" w:cs="Times New Roman"/>
          <w:sz w:val="24"/>
          <w:szCs w:val="24"/>
        </w:rPr>
        <w:t xml:space="preserve"> 2.0.</w:t>
      </w:r>
      <w:r w:rsidR="00262C7B" w:rsidRPr="00C70FD6">
        <w:rPr>
          <w:rFonts w:ascii="Times New Roman" w:hAnsi="Times New Roman" w:cs="Times New Roman"/>
          <w:sz w:val="24"/>
          <w:szCs w:val="24"/>
        </w:rPr>
        <w:t>, E</w:t>
      </w:r>
      <w:r w:rsidR="006C6D32">
        <w:rPr>
          <w:rFonts w:ascii="Times New Roman" w:hAnsi="Times New Roman" w:cs="Times New Roman"/>
          <w:sz w:val="24"/>
          <w:szCs w:val="24"/>
        </w:rPr>
        <w:t>L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EGANT, MARLESS, </w:t>
      </w:r>
      <w:r w:rsidRPr="00C70FD6">
        <w:rPr>
          <w:rFonts w:ascii="Times New Roman" w:hAnsi="Times New Roman" w:cs="Times New Roman"/>
          <w:sz w:val="24"/>
          <w:szCs w:val="24"/>
        </w:rPr>
        <w:t>B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OOMER, </w:t>
      </w:r>
      <w:r w:rsidR="008F6E6A">
        <w:rPr>
          <w:rFonts w:ascii="Times New Roman" w:hAnsi="Times New Roman" w:cs="Times New Roman"/>
          <w:sz w:val="24"/>
          <w:szCs w:val="24"/>
        </w:rPr>
        <w:t xml:space="preserve">ADMO, 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INNOVAMARE, </w:t>
      </w:r>
      <w:r w:rsidR="00262C7B" w:rsidRPr="00C70FD6">
        <w:rPr>
          <w:rFonts w:ascii="Times New Roman" w:hAnsi="Times New Roman" w:cs="Times New Roman"/>
          <w:sz w:val="24"/>
          <w:szCs w:val="24"/>
        </w:rPr>
        <w:t>Protect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As, </w:t>
      </w:r>
      <w:r w:rsidR="00262C7B" w:rsidRPr="00C70FD6">
        <w:rPr>
          <w:rFonts w:ascii="Times New Roman" w:hAnsi="Times New Roman" w:cs="Times New Roman"/>
          <w:sz w:val="24"/>
          <w:szCs w:val="24"/>
        </w:rPr>
        <w:t>RCK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 Gastro</w:t>
      </w:r>
      <w:r w:rsidR="00262C7B" w:rsidRPr="00C70FD6">
        <w:rPr>
          <w:rFonts w:ascii="Times New Roman" w:hAnsi="Times New Roman" w:cs="Times New Roman"/>
          <w:sz w:val="24"/>
          <w:szCs w:val="24"/>
        </w:rPr>
        <w:t>,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 DU-Check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 te programe 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mobilnosti </w:t>
      </w:r>
      <w:r w:rsidR="00262C7B" w:rsidRPr="00C70FD6">
        <w:rPr>
          <w:rFonts w:ascii="Times New Roman" w:hAnsi="Times New Roman" w:cs="Times New Roman"/>
          <w:sz w:val="24"/>
          <w:szCs w:val="24"/>
        </w:rPr>
        <w:t>ERASMUS+.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C70FD6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C70FD6">
        <w:rPr>
          <w:rFonts w:ascii="Times New Roman" w:hAnsi="Times New Roman" w:cs="Times New Roman"/>
          <w:sz w:val="24"/>
          <w:szCs w:val="24"/>
        </w:rPr>
        <w:t>dobili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3E5476" w:rsidRPr="00C70FD6">
        <w:rPr>
          <w:rFonts w:ascii="Times New Roman" w:hAnsi="Times New Roman" w:cs="Times New Roman"/>
          <w:sz w:val="24"/>
          <w:szCs w:val="24"/>
        </w:rPr>
        <w:t>unaprijed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, </w:t>
      </w:r>
      <w:r w:rsidR="003E5476" w:rsidRPr="00C70FD6">
        <w:rPr>
          <w:rFonts w:ascii="Times New Roman" w:hAnsi="Times New Roman" w:cs="Times New Roman"/>
          <w:sz w:val="24"/>
          <w:szCs w:val="24"/>
        </w:rPr>
        <w:t>osta</w:t>
      </w:r>
      <w:r w:rsidR="003453F0" w:rsidRPr="00C70FD6">
        <w:rPr>
          <w:rFonts w:ascii="Times New Roman" w:hAnsi="Times New Roman" w:cs="Times New Roman"/>
          <w:sz w:val="24"/>
          <w:szCs w:val="24"/>
        </w:rPr>
        <w:t>la su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n</w:t>
      </w:r>
      <w:r w:rsidR="003E5476" w:rsidRPr="00C70FD6">
        <w:rPr>
          <w:rFonts w:ascii="Times New Roman" w:hAnsi="Times New Roman" w:cs="Times New Roman"/>
          <w:sz w:val="24"/>
          <w:szCs w:val="24"/>
        </w:rPr>
        <w:t>a našem računu 31.12.202</w:t>
      </w:r>
      <w:r w:rsidR="003453F0" w:rsidRPr="00C70FD6">
        <w:rPr>
          <w:rFonts w:ascii="Times New Roman" w:hAnsi="Times New Roman" w:cs="Times New Roman"/>
          <w:sz w:val="24"/>
          <w:szCs w:val="24"/>
        </w:rPr>
        <w:t>3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3453F0" w:rsidRPr="00C70FD6">
        <w:rPr>
          <w:rFonts w:ascii="Times New Roman" w:hAnsi="Times New Roman" w:cs="Times New Roman"/>
          <w:sz w:val="24"/>
          <w:szCs w:val="24"/>
        </w:rPr>
        <w:t>4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. </w:t>
      </w:r>
      <w:r w:rsidR="00013CCC" w:rsidRPr="00C70FD6">
        <w:rPr>
          <w:rFonts w:ascii="Times New Roman" w:hAnsi="Times New Roman" w:cs="Times New Roman"/>
          <w:sz w:val="24"/>
          <w:szCs w:val="24"/>
        </w:rPr>
        <w:t>i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3453F0" w:rsidRPr="00C70FD6">
        <w:rPr>
          <w:rFonts w:ascii="Times New Roman" w:hAnsi="Times New Roman" w:cs="Times New Roman"/>
          <w:sz w:val="24"/>
          <w:szCs w:val="24"/>
        </w:rPr>
        <w:t>5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godini.</w:t>
      </w:r>
    </w:p>
    <w:p w:rsidR="00047085" w:rsidRPr="00DE6D72" w:rsidRDefault="00C32B4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>Sveučilište u Dubrovniku je u razdoblju 1-</w:t>
      </w:r>
      <w:r w:rsidR="00B9618D" w:rsidRPr="00E1217E">
        <w:rPr>
          <w:rFonts w:ascii="Times New Roman" w:hAnsi="Times New Roman" w:cs="Times New Roman"/>
          <w:sz w:val="24"/>
          <w:szCs w:val="24"/>
        </w:rPr>
        <w:t>6.</w:t>
      </w:r>
      <w:r w:rsidRPr="00E1217E">
        <w:rPr>
          <w:rFonts w:ascii="Times New Roman" w:hAnsi="Times New Roman" w:cs="Times New Roman"/>
          <w:sz w:val="24"/>
          <w:szCs w:val="24"/>
        </w:rPr>
        <w:t xml:space="preserve"> 202</w:t>
      </w:r>
      <w:r w:rsidR="00B9618D" w:rsidRPr="00E1217E">
        <w:rPr>
          <w:rFonts w:ascii="Times New Roman" w:hAnsi="Times New Roman" w:cs="Times New Roman"/>
          <w:sz w:val="24"/>
          <w:szCs w:val="24"/>
        </w:rPr>
        <w:t>4</w:t>
      </w:r>
      <w:r w:rsidRPr="00E1217E">
        <w:rPr>
          <w:rFonts w:ascii="Times New Roman" w:hAnsi="Times New Roman" w:cs="Times New Roman"/>
          <w:sz w:val="24"/>
          <w:szCs w:val="24"/>
        </w:rPr>
        <w:t xml:space="preserve">. ostvarilo </w:t>
      </w:r>
      <w:r w:rsidR="00B9618D" w:rsidRPr="00E1217E">
        <w:rPr>
          <w:rFonts w:ascii="Times New Roman" w:hAnsi="Times New Roman" w:cs="Times New Roman"/>
          <w:sz w:val="24"/>
          <w:szCs w:val="24"/>
        </w:rPr>
        <w:t>višak</w:t>
      </w:r>
      <w:r w:rsidRPr="00E1217E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B9618D" w:rsidRPr="00E1217E">
        <w:rPr>
          <w:rFonts w:ascii="Times New Roman" w:hAnsi="Times New Roman" w:cs="Times New Roman"/>
          <w:sz w:val="24"/>
          <w:szCs w:val="24"/>
        </w:rPr>
        <w:t>288</w:t>
      </w:r>
      <w:r w:rsidRPr="00E1217E">
        <w:rPr>
          <w:rFonts w:ascii="Times New Roman" w:hAnsi="Times New Roman" w:cs="Times New Roman"/>
          <w:sz w:val="24"/>
          <w:szCs w:val="24"/>
        </w:rPr>
        <w:t>.</w:t>
      </w:r>
      <w:r w:rsidR="00B9618D" w:rsidRPr="00E1217E">
        <w:rPr>
          <w:rFonts w:ascii="Times New Roman" w:hAnsi="Times New Roman" w:cs="Times New Roman"/>
          <w:sz w:val="24"/>
          <w:szCs w:val="24"/>
        </w:rPr>
        <w:t>834</w:t>
      </w:r>
      <w:r w:rsidR="003A0820" w:rsidRPr="00E1217E">
        <w:rPr>
          <w:rFonts w:ascii="Times New Roman" w:hAnsi="Times New Roman" w:cs="Times New Roman"/>
          <w:sz w:val="24"/>
          <w:szCs w:val="24"/>
        </w:rPr>
        <w:t>,3</w:t>
      </w:r>
      <w:r w:rsidR="00B9618D" w:rsidRPr="00E1217E">
        <w:rPr>
          <w:rFonts w:ascii="Times New Roman" w:hAnsi="Times New Roman" w:cs="Times New Roman"/>
          <w:sz w:val="24"/>
          <w:szCs w:val="24"/>
        </w:rPr>
        <w:t>8</w:t>
      </w:r>
      <w:r w:rsidRPr="00E1217E">
        <w:rPr>
          <w:rFonts w:ascii="Times New Roman" w:hAnsi="Times New Roman" w:cs="Times New Roman"/>
          <w:sz w:val="24"/>
          <w:szCs w:val="24"/>
        </w:rPr>
        <w:t xml:space="preserve"> EUR</w:t>
      </w:r>
      <w:r w:rsidR="00B9618D" w:rsidRPr="00E1217E">
        <w:rPr>
          <w:rFonts w:ascii="Times New Roman" w:hAnsi="Times New Roman" w:cs="Times New Roman"/>
          <w:sz w:val="24"/>
          <w:szCs w:val="24"/>
        </w:rPr>
        <w:t>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Pr="00E1217E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17E">
        <w:rPr>
          <w:rFonts w:ascii="Times New Roman" w:hAnsi="Times New Roman" w:cs="Times New Roman"/>
          <w:b/>
          <w:sz w:val="24"/>
          <w:szCs w:val="24"/>
        </w:rPr>
        <w:t xml:space="preserve">C. STANJE NOVČANIH SREDSTAVA NA RAČUNIMA </w:t>
      </w:r>
    </w:p>
    <w:p w:rsidR="00F57E06" w:rsidRPr="00E1217E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 xml:space="preserve">Sveučilište u Dubrovniku ima otvoren žiro-račun kod Privredne banke </w:t>
      </w:r>
      <w:r w:rsidR="008A12F5" w:rsidRPr="00E1217E">
        <w:rPr>
          <w:rFonts w:ascii="Times New Roman" w:hAnsi="Times New Roman" w:cs="Times New Roman"/>
          <w:sz w:val="24"/>
          <w:szCs w:val="24"/>
        </w:rPr>
        <w:t>Zagreb,</w:t>
      </w:r>
    </w:p>
    <w:p w:rsidR="008A12F5" w:rsidRPr="00E1217E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>IBAN:HR08 23400091110135015 u EUR-ima i USD;</w:t>
      </w:r>
    </w:p>
    <w:p w:rsidR="008A12F5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>te podračun IBAN: HR29 23400091510956194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146"/>
        <w:gridCol w:w="2268"/>
      </w:tblGrid>
      <w:tr w:rsidR="00F57E06" w:rsidRPr="00C70FD6" w:rsidTr="008A12F5">
        <w:tc>
          <w:tcPr>
            <w:tcW w:w="3632" w:type="dxa"/>
          </w:tcPr>
          <w:p w:rsidR="00F57E06" w:rsidRPr="00C70FD6" w:rsidRDefault="008A12F5" w:rsidP="004E1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2146" w:type="dxa"/>
          </w:tcPr>
          <w:p w:rsidR="00F57E06" w:rsidRPr="00C70FD6" w:rsidRDefault="00F57E06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novca  na dan 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5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7E06" w:rsidRPr="00C70FD6" w:rsidRDefault="00F57E06" w:rsidP="00F5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Stanje novca  na dan 3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946" w:rsidRPr="00C70FD6" w:rsidTr="00257946">
        <w:tc>
          <w:tcPr>
            <w:tcW w:w="3632" w:type="dxa"/>
            <w:vAlign w:val="center"/>
          </w:tcPr>
          <w:p w:rsidR="00257946" w:rsidRDefault="00257946" w:rsidP="004E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268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4E1A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HR08 23400091110135015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:rsidR="008A12F5" w:rsidRPr="00E1217E" w:rsidRDefault="00B9618D" w:rsidP="00B9618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613.292,53</w:t>
            </w:r>
          </w:p>
        </w:tc>
        <w:tc>
          <w:tcPr>
            <w:tcW w:w="2268" w:type="dxa"/>
            <w:vAlign w:val="bottom"/>
          </w:tcPr>
          <w:p w:rsidR="008A12F5" w:rsidRPr="00C70FD6" w:rsidRDefault="00E1217E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898..903,62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4E1A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HR08 23400091110135015 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>(USD)</w:t>
            </w:r>
          </w:p>
        </w:tc>
        <w:tc>
          <w:tcPr>
            <w:tcW w:w="2146" w:type="dxa"/>
            <w:vAlign w:val="center"/>
          </w:tcPr>
          <w:p w:rsidR="008A12F5" w:rsidRPr="00E1217E" w:rsidRDefault="00B9618D" w:rsidP="00B9618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8.946,46</w:t>
            </w:r>
          </w:p>
        </w:tc>
        <w:tc>
          <w:tcPr>
            <w:tcW w:w="2268" w:type="dxa"/>
            <w:vAlign w:val="bottom"/>
          </w:tcPr>
          <w:p w:rsidR="008A12F5" w:rsidRPr="00C70FD6" w:rsidRDefault="00E1217E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147,82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C70FD6" w:rsidRDefault="008A12F5" w:rsidP="008A1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HR29 23400091510956194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2146" w:type="dxa"/>
            <w:vAlign w:val="center"/>
          </w:tcPr>
          <w:p w:rsidR="008A12F5" w:rsidRPr="00E1217E" w:rsidRDefault="00B9618D" w:rsidP="00B9618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268" w:type="dxa"/>
            <w:vAlign w:val="bottom"/>
          </w:tcPr>
          <w:p w:rsidR="008A12F5" w:rsidRPr="00C70FD6" w:rsidRDefault="00E1217E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13,02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Default="008A12F5" w:rsidP="004E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stanje novca na računima:</w:t>
            </w:r>
          </w:p>
        </w:tc>
        <w:tc>
          <w:tcPr>
            <w:tcW w:w="2146" w:type="dxa"/>
            <w:vAlign w:val="center"/>
          </w:tcPr>
          <w:p w:rsidR="008A12F5" w:rsidRPr="00E1217E" w:rsidRDefault="00B9618D" w:rsidP="00B9618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57946"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  <w:r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</w:t>
            </w:r>
            <w:r w:rsidR="00257946"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68" w:type="dxa"/>
            <w:vAlign w:val="bottom"/>
          </w:tcPr>
          <w:p w:rsidR="008A12F5" w:rsidRPr="00C70FD6" w:rsidRDefault="00E1217E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899.064,46</w:t>
            </w:r>
          </w:p>
        </w:tc>
      </w:tr>
    </w:tbl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C4" w:rsidRDefault="005F2CC4" w:rsidP="004F3C20">
      <w:pPr>
        <w:spacing w:after="0" w:line="240" w:lineRule="auto"/>
      </w:pPr>
      <w:r>
        <w:separator/>
      </w:r>
    </w:p>
  </w:endnote>
  <w:endnote w:type="continuationSeparator" w:id="0">
    <w:p w:rsidR="005F2CC4" w:rsidRDefault="005F2CC4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876" w:rsidRDefault="00FF1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B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F1876" w:rsidRDefault="00FF1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C4" w:rsidRDefault="005F2CC4" w:rsidP="004F3C20">
      <w:pPr>
        <w:spacing w:after="0" w:line="240" w:lineRule="auto"/>
      </w:pPr>
      <w:r>
        <w:separator/>
      </w:r>
    </w:p>
  </w:footnote>
  <w:footnote w:type="continuationSeparator" w:id="0">
    <w:p w:rsidR="005F2CC4" w:rsidRDefault="005F2CC4" w:rsidP="004F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0A6"/>
    <w:rsid w:val="00005CC6"/>
    <w:rsid w:val="00013CCC"/>
    <w:rsid w:val="00024111"/>
    <w:rsid w:val="00047085"/>
    <w:rsid w:val="00057865"/>
    <w:rsid w:val="00074878"/>
    <w:rsid w:val="000A1A2E"/>
    <w:rsid w:val="000B6021"/>
    <w:rsid w:val="000C2EE1"/>
    <w:rsid w:val="000C5450"/>
    <w:rsid w:val="000D0682"/>
    <w:rsid w:val="000D0A1C"/>
    <w:rsid w:val="001007E6"/>
    <w:rsid w:val="001036D4"/>
    <w:rsid w:val="00121643"/>
    <w:rsid w:val="00125FE3"/>
    <w:rsid w:val="00143083"/>
    <w:rsid w:val="00145EDB"/>
    <w:rsid w:val="001605AE"/>
    <w:rsid w:val="00185198"/>
    <w:rsid w:val="00186A1D"/>
    <w:rsid w:val="00186B7B"/>
    <w:rsid w:val="00193094"/>
    <w:rsid w:val="001931D9"/>
    <w:rsid w:val="001A1BFF"/>
    <w:rsid w:val="001A2588"/>
    <w:rsid w:val="001D44E3"/>
    <w:rsid w:val="001E0CBC"/>
    <w:rsid w:val="00201E33"/>
    <w:rsid w:val="00210F9D"/>
    <w:rsid w:val="00211B72"/>
    <w:rsid w:val="00245B1D"/>
    <w:rsid w:val="00257946"/>
    <w:rsid w:val="00262C7B"/>
    <w:rsid w:val="00271413"/>
    <w:rsid w:val="00273DEC"/>
    <w:rsid w:val="00294527"/>
    <w:rsid w:val="0029735D"/>
    <w:rsid w:val="00297F7A"/>
    <w:rsid w:val="002B52D6"/>
    <w:rsid w:val="002C4619"/>
    <w:rsid w:val="002D0A2D"/>
    <w:rsid w:val="00303AC0"/>
    <w:rsid w:val="003073F2"/>
    <w:rsid w:val="00317A6C"/>
    <w:rsid w:val="00320B52"/>
    <w:rsid w:val="00320F3A"/>
    <w:rsid w:val="003266B9"/>
    <w:rsid w:val="003453F0"/>
    <w:rsid w:val="00354C15"/>
    <w:rsid w:val="00392DBE"/>
    <w:rsid w:val="003A0820"/>
    <w:rsid w:val="003A22DB"/>
    <w:rsid w:val="003B3B0F"/>
    <w:rsid w:val="003C3357"/>
    <w:rsid w:val="003D4693"/>
    <w:rsid w:val="003E5476"/>
    <w:rsid w:val="003E74ED"/>
    <w:rsid w:val="00406DFA"/>
    <w:rsid w:val="00407290"/>
    <w:rsid w:val="00435D2F"/>
    <w:rsid w:val="00466878"/>
    <w:rsid w:val="00475E03"/>
    <w:rsid w:val="004A32C2"/>
    <w:rsid w:val="004A65E8"/>
    <w:rsid w:val="004A7F92"/>
    <w:rsid w:val="004E1AF8"/>
    <w:rsid w:val="004E2604"/>
    <w:rsid w:val="004E4B58"/>
    <w:rsid w:val="004F3C20"/>
    <w:rsid w:val="00501058"/>
    <w:rsid w:val="0051465F"/>
    <w:rsid w:val="00525947"/>
    <w:rsid w:val="005263B4"/>
    <w:rsid w:val="0053599E"/>
    <w:rsid w:val="00536C0D"/>
    <w:rsid w:val="0055092A"/>
    <w:rsid w:val="00552825"/>
    <w:rsid w:val="005665FB"/>
    <w:rsid w:val="005722A3"/>
    <w:rsid w:val="005756FA"/>
    <w:rsid w:val="005A76A5"/>
    <w:rsid w:val="005B0653"/>
    <w:rsid w:val="005C1418"/>
    <w:rsid w:val="005C2EB8"/>
    <w:rsid w:val="005D2249"/>
    <w:rsid w:val="005E3122"/>
    <w:rsid w:val="005E368E"/>
    <w:rsid w:val="005E467D"/>
    <w:rsid w:val="005E6866"/>
    <w:rsid w:val="005F2CC4"/>
    <w:rsid w:val="005F6CF2"/>
    <w:rsid w:val="006033AF"/>
    <w:rsid w:val="00605080"/>
    <w:rsid w:val="00614099"/>
    <w:rsid w:val="00624C16"/>
    <w:rsid w:val="00626554"/>
    <w:rsid w:val="00652E80"/>
    <w:rsid w:val="00655EDC"/>
    <w:rsid w:val="00670C0F"/>
    <w:rsid w:val="00674444"/>
    <w:rsid w:val="00674E08"/>
    <w:rsid w:val="0068330B"/>
    <w:rsid w:val="006964D0"/>
    <w:rsid w:val="006C621F"/>
    <w:rsid w:val="006C6D32"/>
    <w:rsid w:val="006E7F74"/>
    <w:rsid w:val="006F6FDE"/>
    <w:rsid w:val="006F7342"/>
    <w:rsid w:val="00712E8C"/>
    <w:rsid w:val="007135E3"/>
    <w:rsid w:val="0072334A"/>
    <w:rsid w:val="00740A4C"/>
    <w:rsid w:val="0076442B"/>
    <w:rsid w:val="00764627"/>
    <w:rsid w:val="0077198A"/>
    <w:rsid w:val="00785376"/>
    <w:rsid w:val="00792969"/>
    <w:rsid w:val="007A3C57"/>
    <w:rsid w:val="007D6AFF"/>
    <w:rsid w:val="007D7D85"/>
    <w:rsid w:val="007E4D27"/>
    <w:rsid w:val="007E4F19"/>
    <w:rsid w:val="0080397D"/>
    <w:rsid w:val="008202D4"/>
    <w:rsid w:val="008314D1"/>
    <w:rsid w:val="0086114C"/>
    <w:rsid w:val="00880702"/>
    <w:rsid w:val="008838A2"/>
    <w:rsid w:val="00886D68"/>
    <w:rsid w:val="008A12F5"/>
    <w:rsid w:val="008D4960"/>
    <w:rsid w:val="008D4C2E"/>
    <w:rsid w:val="008D5EA7"/>
    <w:rsid w:val="008E1146"/>
    <w:rsid w:val="008F6E6A"/>
    <w:rsid w:val="00902CAC"/>
    <w:rsid w:val="00903005"/>
    <w:rsid w:val="009112E1"/>
    <w:rsid w:val="009119F7"/>
    <w:rsid w:val="00912FEF"/>
    <w:rsid w:val="00932293"/>
    <w:rsid w:val="00932E45"/>
    <w:rsid w:val="0094274B"/>
    <w:rsid w:val="00942D32"/>
    <w:rsid w:val="00953296"/>
    <w:rsid w:val="00961B7D"/>
    <w:rsid w:val="0096473B"/>
    <w:rsid w:val="0096558F"/>
    <w:rsid w:val="00975BA7"/>
    <w:rsid w:val="00991487"/>
    <w:rsid w:val="00992505"/>
    <w:rsid w:val="00992CA3"/>
    <w:rsid w:val="00992CBA"/>
    <w:rsid w:val="00994034"/>
    <w:rsid w:val="009B1962"/>
    <w:rsid w:val="009D7CA0"/>
    <w:rsid w:val="009E0508"/>
    <w:rsid w:val="009F5A33"/>
    <w:rsid w:val="00A3052C"/>
    <w:rsid w:val="00A35B85"/>
    <w:rsid w:val="00A45170"/>
    <w:rsid w:val="00A47ECF"/>
    <w:rsid w:val="00A57543"/>
    <w:rsid w:val="00A90E74"/>
    <w:rsid w:val="00AA3916"/>
    <w:rsid w:val="00AA506A"/>
    <w:rsid w:val="00AC288F"/>
    <w:rsid w:val="00AE2812"/>
    <w:rsid w:val="00B04243"/>
    <w:rsid w:val="00B32986"/>
    <w:rsid w:val="00B368A5"/>
    <w:rsid w:val="00B46AE0"/>
    <w:rsid w:val="00B47C61"/>
    <w:rsid w:val="00B7793B"/>
    <w:rsid w:val="00B9618D"/>
    <w:rsid w:val="00BA58CF"/>
    <w:rsid w:val="00BA6058"/>
    <w:rsid w:val="00BA7612"/>
    <w:rsid w:val="00BB7D29"/>
    <w:rsid w:val="00BC37D1"/>
    <w:rsid w:val="00BC5CDA"/>
    <w:rsid w:val="00BE1357"/>
    <w:rsid w:val="00BF44C6"/>
    <w:rsid w:val="00C272F4"/>
    <w:rsid w:val="00C32B4D"/>
    <w:rsid w:val="00C32E03"/>
    <w:rsid w:val="00C33E28"/>
    <w:rsid w:val="00C458A2"/>
    <w:rsid w:val="00C542A8"/>
    <w:rsid w:val="00C70FD6"/>
    <w:rsid w:val="00C71F40"/>
    <w:rsid w:val="00C75DF3"/>
    <w:rsid w:val="00C76624"/>
    <w:rsid w:val="00CA12E2"/>
    <w:rsid w:val="00CB3AA7"/>
    <w:rsid w:val="00CC0E25"/>
    <w:rsid w:val="00CC139B"/>
    <w:rsid w:val="00CC6703"/>
    <w:rsid w:val="00CD53AD"/>
    <w:rsid w:val="00D019AB"/>
    <w:rsid w:val="00D03617"/>
    <w:rsid w:val="00D06757"/>
    <w:rsid w:val="00D243FA"/>
    <w:rsid w:val="00D31443"/>
    <w:rsid w:val="00D314A3"/>
    <w:rsid w:val="00D471A8"/>
    <w:rsid w:val="00D5125E"/>
    <w:rsid w:val="00D734F0"/>
    <w:rsid w:val="00D745C6"/>
    <w:rsid w:val="00D97E27"/>
    <w:rsid w:val="00DA2086"/>
    <w:rsid w:val="00DA389E"/>
    <w:rsid w:val="00DB49B7"/>
    <w:rsid w:val="00DB5FC8"/>
    <w:rsid w:val="00DD2586"/>
    <w:rsid w:val="00DD3C5F"/>
    <w:rsid w:val="00DE07AD"/>
    <w:rsid w:val="00DE43AD"/>
    <w:rsid w:val="00DE6D72"/>
    <w:rsid w:val="00DF67CD"/>
    <w:rsid w:val="00DF778D"/>
    <w:rsid w:val="00E1217E"/>
    <w:rsid w:val="00E16F32"/>
    <w:rsid w:val="00E20FEA"/>
    <w:rsid w:val="00E3265F"/>
    <w:rsid w:val="00E349AE"/>
    <w:rsid w:val="00E34EA9"/>
    <w:rsid w:val="00E41375"/>
    <w:rsid w:val="00E5654C"/>
    <w:rsid w:val="00E64CCF"/>
    <w:rsid w:val="00E74D93"/>
    <w:rsid w:val="00E82437"/>
    <w:rsid w:val="00E909AA"/>
    <w:rsid w:val="00EA1599"/>
    <w:rsid w:val="00ED3772"/>
    <w:rsid w:val="00EE2315"/>
    <w:rsid w:val="00EE42CC"/>
    <w:rsid w:val="00EF26E0"/>
    <w:rsid w:val="00F03BCE"/>
    <w:rsid w:val="00F23B79"/>
    <w:rsid w:val="00F471E7"/>
    <w:rsid w:val="00F50C78"/>
    <w:rsid w:val="00F57E06"/>
    <w:rsid w:val="00F63A01"/>
    <w:rsid w:val="00F65E68"/>
    <w:rsid w:val="00F70550"/>
    <w:rsid w:val="00FB00BF"/>
    <w:rsid w:val="00FC15A7"/>
    <w:rsid w:val="00FD18E8"/>
    <w:rsid w:val="00FE0A4D"/>
    <w:rsid w:val="00FE2AAF"/>
    <w:rsid w:val="00FE31B4"/>
    <w:rsid w:val="00FF1876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C4A2-16E6-437E-B69E-03D6D5B2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8</Pages>
  <Words>2242</Words>
  <Characters>12782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34</cp:revision>
  <cp:lastPrinted>2024-07-23T13:18:00Z</cp:lastPrinted>
  <dcterms:created xsi:type="dcterms:W3CDTF">2024-07-22T11:03:00Z</dcterms:created>
  <dcterms:modified xsi:type="dcterms:W3CDTF">2024-07-24T11:50:00Z</dcterms:modified>
</cp:coreProperties>
</file>