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CC6703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4E1AF8">
        <w:rPr>
          <w:rFonts w:ascii="Times New Roman" w:hAnsi="Times New Roman" w:cs="Times New Roman"/>
          <w:b/>
          <w:sz w:val="24"/>
          <w:szCs w:val="24"/>
        </w:rPr>
        <w:t xml:space="preserve"> POLU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GODIŠNJEG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ZVJEŠTAJA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E1AF8">
        <w:rPr>
          <w:rFonts w:ascii="Times New Roman" w:hAnsi="Times New Roman" w:cs="Times New Roman"/>
          <w:b/>
          <w:sz w:val="24"/>
          <w:szCs w:val="24"/>
        </w:rPr>
        <w:t xml:space="preserve"> 1.-6.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AF5471">
        <w:rPr>
          <w:rFonts w:ascii="Times New Roman" w:hAnsi="Times New Roman" w:cs="Times New Roman"/>
          <w:b/>
          <w:sz w:val="24"/>
          <w:szCs w:val="24"/>
        </w:rPr>
        <w:t>5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4E1AF8">
        <w:rPr>
          <w:rFonts w:ascii="Times New Roman" w:hAnsi="Times New Roman" w:cs="Times New Roman"/>
          <w:b/>
          <w:sz w:val="24"/>
          <w:szCs w:val="24"/>
        </w:rPr>
        <w:t>E</w:t>
      </w:r>
    </w:p>
    <w:p w:rsidR="00525947" w:rsidRPr="00DE6D72" w:rsidRDefault="00525947" w:rsidP="00525947">
      <w:pPr>
        <w:ind w:left="720" w:right="-82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A1BFF" w:rsidRPr="00DE6D72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E6D72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E6D72" w:rsidRDefault="006F6FD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Zakonom o proračunu  (Narodne novine, br.144/21), članci 76.</w:t>
      </w:r>
      <w:r w:rsidR="005C2EB8">
        <w:rPr>
          <w:rFonts w:ascii="Times New Roman" w:hAnsi="Times New Roman" w:cs="Times New Roman"/>
          <w:sz w:val="24"/>
          <w:szCs w:val="24"/>
        </w:rPr>
        <w:t xml:space="preserve"> i 8</w:t>
      </w:r>
      <w:r w:rsidRPr="00DE6D72">
        <w:rPr>
          <w:rFonts w:ascii="Times New Roman" w:hAnsi="Times New Roman" w:cs="Times New Roman"/>
          <w:sz w:val="24"/>
          <w:szCs w:val="24"/>
        </w:rPr>
        <w:t>1.</w:t>
      </w:r>
      <w:r w:rsidR="007D6AFF" w:rsidRPr="00DE6D72">
        <w:rPr>
          <w:rFonts w:ascii="Times New Roman" w:hAnsi="Times New Roman" w:cs="Times New Roman"/>
          <w:sz w:val="24"/>
          <w:szCs w:val="24"/>
        </w:rPr>
        <w:t>, propisana je obveza po</w:t>
      </w:r>
      <w:r w:rsidR="005C2EB8">
        <w:rPr>
          <w:rFonts w:ascii="Times New Roman" w:hAnsi="Times New Roman" w:cs="Times New Roman"/>
          <w:sz w:val="24"/>
          <w:szCs w:val="24"/>
        </w:rPr>
        <w:t xml:space="preserve">dnošenja, donošenja i objave </w:t>
      </w:r>
      <w:r w:rsidR="004E1AF8">
        <w:rPr>
          <w:rFonts w:ascii="Times New Roman" w:hAnsi="Times New Roman" w:cs="Times New Roman"/>
          <w:sz w:val="24"/>
          <w:szCs w:val="24"/>
        </w:rPr>
        <w:t xml:space="preserve">polugodišnjeg i </w:t>
      </w:r>
      <w:r w:rsidR="007D6AFF" w:rsidRPr="00DE6D72">
        <w:rPr>
          <w:rFonts w:ascii="Times New Roman" w:hAnsi="Times New Roman" w:cs="Times New Roman"/>
          <w:sz w:val="24"/>
          <w:szCs w:val="24"/>
        </w:rPr>
        <w:t>godišnj</w:t>
      </w:r>
      <w:r w:rsidR="005C2EB8">
        <w:rPr>
          <w:rFonts w:ascii="Times New Roman" w:hAnsi="Times New Roman" w:cs="Times New Roman"/>
          <w:sz w:val="24"/>
          <w:szCs w:val="24"/>
        </w:rPr>
        <w:t>eg i</w:t>
      </w:r>
      <w:r w:rsidR="007D6AFF" w:rsidRPr="00DE6D72">
        <w:rPr>
          <w:rFonts w:ascii="Times New Roman" w:hAnsi="Times New Roman" w:cs="Times New Roman"/>
          <w:sz w:val="24"/>
          <w:szCs w:val="24"/>
        </w:rPr>
        <w:t>zvještaj</w:t>
      </w:r>
      <w:r w:rsidR="005C2EB8">
        <w:rPr>
          <w:rFonts w:ascii="Times New Roman" w:hAnsi="Times New Roman" w:cs="Times New Roman"/>
          <w:sz w:val="24"/>
          <w:szCs w:val="24"/>
        </w:rPr>
        <w:t>a</w:t>
      </w:r>
      <w:r w:rsidR="007D6AFF" w:rsidRPr="00DE6D72">
        <w:rPr>
          <w:rFonts w:ascii="Times New Roman" w:hAnsi="Times New Roman" w:cs="Times New Roman"/>
          <w:sz w:val="24"/>
          <w:szCs w:val="24"/>
        </w:rPr>
        <w:t xml:space="preserve"> o izvršenju financijskog plana pr</w:t>
      </w:r>
      <w:r w:rsidR="00903005" w:rsidRPr="00DE6D72">
        <w:rPr>
          <w:rFonts w:ascii="Times New Roman" w:hAnsi="Times New Roman" w:cs="Times New Roman"/>
          <w:sz w:val="24"/>
          <w:szCs w:val="24"/>
        </w:rPr>
        <w:t>o</w:t>
      </w:r>
      <w:r w:rsidR="007D6AFF" w:rsidRPr="00DE6D72">
        <w:rPr>
          <w:rFonts w:ascii="Times New Roman" w:hAnsi="Times New Roman" w:cs="Times New Roman"/>
          <w:sz w:val="24"/>
          <w:szCs w:val="24"/>
        </w:rPr>
        <w:t>računskog korisnika.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FF" w:rsidRPr="00F57E06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>A. OBRAZLOŽENJE PRIHODA I RASHODA , PRIMITAKA I IZDATAKA</w:t>
      </w:r>
    </w:p>
    <w:p w:rsidR="00F471E7" w:rsidRPr="00DE6D72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E6D7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Pr="00DE6D72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A2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3052C" w:rsidRPr="008838A2">
        <w:rPr>
          <w:rFonts w:ascii="Times New Roman" w:hAnsi="Times New Roman" w:cs="Times New Roman"/>
          <w:sz w:val="24"/>
          <w:szCs w:val="24"/>
        </w:rPr>
        <w:t xml:space="preserve">i izvršeni </w:t>
      </w:r>
      <w:r w:rsidRPr="008838A2">
        <w:rPr>
          <w:rFonts w:ascii="Times New Roman" w:hAnsi="Times New Roman" w:cs="Times New Roman"/>
          <w:sz w:val="24"/>
          <w:szCs w:val="24"/>
        </w:rPr>
        <w:t xml:space="preserve">prihodi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98"/>
        <w:gridCol w:w="1548"/>
        <w:gridCol w:w="1743"/>
        <w:gridCol w:w="1003"/>
        <w:gridCol w:w="1003"/>
      </w:tblGrid>
      <w:tr w:rsidR="004E1AF8" w:rsidRPr="00DE6D72" w:rsidTr="00201E33">
        <w:tc>
          <w:tcPr>
            <w:tcW w:w="2093" w:type="dxa"/>
          </w:tcPr>
          <w:p w:rsidR="003453F0" w:rsidRPr="00DE6D72" w:rsidRDefault="003453F0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9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3F0" w:rsidRPr="00DE6D72" w:rsidRDefault="003453F0" w:rsidP="00AF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F54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3453F0" w:rsidRPr="00DE6D72" w:rsidRDefault="004E1AF8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345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za </w:t>
            </w:r>
          </w:p>
          <w:p w:rsidR="003453F0" w:rsidRPr="00DE6D72" w:rsidRDefault="003453F0" w:rsidP="00AF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AF54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3" w:type="dxa"/>
          </w:tcPr>
          <w:p w:rsidR="003453F0" w:rsidRPr="00DE6D72" w:rsidRDefault="003453F0" w:rsidP="00AF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F54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3453F0" w:rsidRPr="00DE6D72" w:rsidRDefault="00201E33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4E1AF8" w:rsidRPr="00DE6D72" w:rsidTr="00201E33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3453F0" w:rsidRPr="00DE6D72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98" w:type="dxa"/>
            <w:vAlign w:val="center"/>
          </w:tcPr>
          <w:p w:rsidR="003453F0" w:rsidRPr="00DE6D72" w:rsidRDefault="00AF5471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453F0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441,30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43" w:type="dxa"/>
            <w:vAlign w:val="center"/>
          </w:tcPr>
          <w:p w:rsidR="003453F0" w:rsidRPr="00DE6D72" w:rsidRDefault="004E1AF8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45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78.50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3453F0" w:rsidRPr="00DE6D72" w:rsidRDefault="00AF5471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3" w:type="dxa"/>
            <w:vAlign w:val="center"/>
          </w:tcPr>
          <w:p w:rsidR="003453F0" w:rsidRDefault="00AF5471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98" w:type="dxa"/>
            <w:vAlign w:val="center"/>
          </w:tcPr>
          <w:p w:rsidR="003453F0" w:rsidRPr="00DE6D72" w:rsidRDefault="00AF5471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441,30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43" w:type="dxa"/>
            <w:vAlign w:val="center"/>
          </w:tcPr>
          <w:p w:rsidR="003453F0" w:rsidRPr="00DE6D72" w:rsidRDefault="004E1AF8" w:rsidP="00AF5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7.27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45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 w:rsidR="00AF5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3453F0" w:rsidRPr="00DE6D72" w:rsidRDefault="000A587D" w:rsidP="000A5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99,74</w:t>
            </w:r>
          </w:p>
        </w:tc>
        <w:tc>
          <w:tcPr>
            <w:tcW w:w="1003" w:type="dxa"/>
            <w:vAlign w:val="center"/>
          </w:tcPr>
          <w:p w:rsidR="003453F0" w:rsidRDefault="000A587D" w:rsidP="000A58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E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E1AF8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98" w:type="dxa"/>
            <w:vAlign w:val="center"/>
          </w:tcPr>
          <w:p w:rsidR="003453F0" w:rsidRPr="00DE6D72" w:rsidRDefault="004E1AF8" w:rsidP="004E1A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D745C6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53599E" w:rsidRPr="00DE6D72">
        <w:rPr>
          <w:rFonts w:ascii="Times New Roman" w:hAnsi="Times New Roman" w:cs="Times New Roman"/>
          <w:sz w:val="24"/>
          <w:szCs w:val="24"/>
        </w:rPr>
        <w:t>k</w:t>
      </w:r>
      <w:r w:rsidRPr="00DE6D72">
        <w:rPr>
          <w:rFonts w:ascii="Times New Roman" w:hAnsi="Times New Roman" w:cs="Times New Roman"/>
          <w:sz w:val="24"/>
          <w:szCs w:val="24"/>
        </w:rPr>
        <w:t xml:space="preserve">upni prihodi poslovanja Sveučilišta u Dubrovniku za </w:t>
      </w:r>
      <w:r w:rsidR="004E1AF8">
        <w:rPr>
          <w:rFonts w:ascii="Times New Roman" w:hAnsi="Times New Roman" w:cs="Times New Roman"/>
          <w:sz w:val="24"/>
          <w:szCs w:val="24"/>
        </w:rPr>
        <w:t xml:space="preserve">razoblje 1.-6.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0A587D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. godin</w:t>
      </w:r>
      <w:r w:rsidR="00354C15">
        <w:rPr>
          <w:rFonts w:ascii="Times New Roman" w:hAnsi="Times New Roman" w:cs="Times New Roman"/>
          <w:sz w:val="24"/>
          <w:szCs w:val="24"/>
        </w:rPr>
        <w:t>u</w:t>
      </w:r>
      <w:r w:rsidRPr="00DE6D72">
        <w:rPr>
          <w:rFonts w:ascii="Times New Roman" w:hAnsi="Times New Roman" w:cs="Times New Roman"/>
          <w:sz w:val="24"/>
          <w:szCs w:val="24"/>
        </w:rPr>
        <w:t xml:space="preserve"> iznose </w:t>
      </w:r>
      <w:r w:rsidR="004E1AF8">
        <w:rPr>
          <w:rFonts w:ascii="Times New Roman" w:hAnsi="Times New Roman" w:cs="Times New Roman"/>
          <w:sz w:val="24"/>
          <w:szCs w:val="24"/>
        </w:rPr>
        <w:t>7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4E1AF8">
        <w:rPr>
          <w:rFonts w:ascii="Times New Roman" w:hAnsi="Times New Roman" w:cs="Times New Roman"/>
          <w:sz w:val="24"/>
          <w:szCs w:val="24"/>
        </w:rPr>
        <w:t>27</w:t>
      </w:r>
      <w:r w:rsidR="000A587D">
        <w:rPr>
          <w:rFonts w:ascii="Times New Roman" w:hAnsi="Times New Roman" w:cs="Times New Roman"/>
          <w:sz w:val="24"/>
          <w:szCs w:val="24"/>
        </w:rPr>
        <w:t>8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0A587D">
        <w:rPr>
          <w:rFonts w:ascii="Times New Roman" w:hAnsi="Times New Roman" w:cs="Times New Roman"/>
          <w:sz w:val="24"/>
          <w:szCs w:val="24"/>
        </w:rPr>
        <w:t>504,08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0A587D">
        <w:rPr>
          <w:rFonts w:ascii="Times New Roman" w:hAnsi="Times New Roman" w:cs="Times New Roman"/>
          <w:sz w:val="24"/>
          <w:szCs w:val="24"/>
        </w:rPr>
        <w:t>99</w:t>
      </w:r>
      <w:r w:rsidR="007A3C57">
        <w:rPr>
          <w:rFonts w:ascii="Times New Roman" w:hAnsi="Times New Roman" w:cs="Times New Roman"/>
          <w:sz w:val="24"/>
          <w:szCs w:val="24"/>
        </w:rPr>
        <w:t>,</w:t>
      </w:r>
      <w:r w:rsidR="004E1AF8">
        <w:rPr>
          <w:rFonts w:ascii="Times New Roman" w:hAnsi="Times New Roman" w:cs="Times New Roman"/>
          <w:sz w:val="24"/>
          <w:szCs w:val="24"/>
        </w:rPr>
        <w:t>7</w:t>
      </w:r>
      <w:r w:rsidR="000A587D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</w:t>
      </w:r>
      <w:r w:rsidR="004E1AF8">
        <w:rPr>
          <w:rFonts w:ascii="Times New Roman" w:hAnsi="Times New Roman" w:cs="Times New Roman"/>
          <w:sz w:val="24"/>
          <w:szCs w:val="24"/>
        </w:rPr>
        <w:t>za razdoblje 1.-6.</w:t>
      </w:r>
      <w:r w:rsidR="006C6D32">
        <w:rPr>
          <w:rFonts w:ascii="Times New Roman" w:hAnsi="Times New Roman" w:cs="Times New Roman"/>
          <w:sz w:val="24"/>
          <w:szCs w:val="24"/>
        </w:rPr>
        <w:t xml:space="preserve"> </w:t>
      </w:r>
      <w:r w:rsidR="004E1AF8">
        <w:rPr>
          <w:rFonts w:ascii="Times New Roman" w:hAnsi="Times New Roman" w:cs="Times New Roman"/>
          <w:sz w:val="24"/>
          <w:szCs w:val="24"/>
        </w:rPr>
        <w:t>2024.</w:t>
      </w:r>
      <w:r w:rsidR="007A3C57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7A3C57">
        <w:rPr>
          <w:rFonts w:ascii="Times New Roman" w:hAnsi="Times New Roman" w:cs="Times New Roman"/>
          <w:sz w:val="24"/>
          <w:szCs w:val="24"/>
        </w:rPr>
        <w:t>odin</w:t>
      </w:r>
      <w:r w:rsidR="004E1AF8">
        <w:rPr>
          <w:rFonts w:ascii="Times New Roman" w:hAnsi="Times New Roman" w:cs="Times New Roman"/>
          <w:sz w:val="24"/>
          <w:szCs w:val="24"/>
        </w:rPr>
        <w:t>e</w:t>
      </w:r>
      <w:r w:rsidR="00475E03">
        <w:rPr>
          <w:rFonts w:ascii="Times New Roman" w:hAnsi="Times New Roman" w:cs="Times New Roman"/>
          <w:sz w:val="24"/>
          <w:szCs w:val="24"/>
        </w:rPr>
        <w:t>, odnosno</w:t>
      </w:r>
      <w:r w:rsidR="00475E03" w:rsidRPr="00475E03">
        <w:rPr>
          <w:rFonts w:ascii="Times New Roman" w:hAnsi="Times New Roman" w:cs="Times New Roman"/>
          <w:sz w:val="24"/>
          <w:szCs w:val="24"/>
        </w:rPr>
        <w:t xml:space="preserve"> </w:t>
      </w:r>
      <w:r w:rsidR="000A587D">
        <w:rPr>
          <w:rFonts w:ascii="Times New Roman" w:hAnsi="Times New Roman" w:cs="Times New Roman"/>
          <w:sz w:val="24"/>
          <w:szCs w:val="24"/>
        </w:rPr>
        <w:t>54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4E1AF8">
        <w:rPr>
          <w:rFonts w:ascii="Times New Roman" w:hAnsi="Times New Roman" w:cs="Times New Roman"/>
          <w:sz w:val="24"/>
          <w:szCs w:val="24"/>
        </w:rPr>
        <w:t>7</w:t>
      </w:r>
      <w:r w:rsidR="000A587D">
        <w:rPr>
          <w:rFonts w:ascii="Times New Roman" w:hAnsi="Times New Roman" w:cs="Times New Roman"/>
          <w:sz w:val="24"/>
          <w:szCs w:val="24"/>
        </w:rPr>
        <w:t>4</w:t>
      </w:r>
      <w:r w:rsidR="00475E03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0A587D">
        <w:rPr>
          <w:rFonts w:ascii="Times New Roman" w:hAnsi="Times New Roman" w:cs="Times New Roman"/>
          <w:sz w:val="24"/>
          <w:szCs w:val="24"/>
        </w:rPr>
        <w:t>5</w:t>
      </w:r>
      <w:r w:rsidR="00475E03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475E03" w:rsidRPr="00DE6D72">
        <w:rPr>
          <w:rFonts w:ascii="Times New Roman" w:hAnsi="Times New Roman" w:cs="Times New Roman"/>
          <w:sz w:val="24"/>
          <w:szCs w:val="24"/>
        </w:rPr>
        <w:t>odinu</w:t>
      </w:r>
      <w:r w:rsidR="00475E03">
        <w:rPr>
          <w:rFonts w:ascii="Times New Roman" w:hAnsi="Times New Roman" w:cs="Times New Roman"/>
          <w:sz w:val="24"/>
          <w:szCs w:val="24"/>
        </w:rPr>
        <w:t>.</w:t>
      </w:r>
    </w:p>
    <w:p w:rsidR="00D745C6" w:rsidRPr="00DE6D72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Pr="00DE6D72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Pr="00DE6D72"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 i izvršeni </w:t>
      </w:r>
      <w:r w:rsidR="00D745C6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676"/>
        <w:gridCol w:w="1551"/>
        <w:gridCol w:w="1709"/>
        <w:gridCol w:w="1003"/>
        <w:gridCol w:w="1003"/>
      </w:tblGrid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676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F1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165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01E33" w:rsidRPr="00DE6D72" w:rsidRDefault="004E1AF8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za </w:t>
            </w:r>
          </w:p>
          <w:p w:rsidR="00201E33" w:rsidRPr="00DE6D72" w:rsidRDefault="00201E33" w:rsidP="00F1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165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9" w:type="dxa"/>
          </w:tcPr>
          <w:p w:rsidR="00201E33" w:rsidRPr="00DE6D72" w:rsidRDefault="00201E33" w:rsidP="00F1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4E1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165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676" w:type="dxa"/>
            <w:vAlign w:val="center"/>
          </w:tcPr>
          <w:p w:rsidR="00201E33" w:rsidRPr="00DE6D72" w:rsidRDefault="00F16583" w:rsidP="00F165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044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699,89</w:t>
            </w:r>
          </w:p>
        </w:tc>
        <w:tc>
          <w:tcPr>
            <w:tcW w:w="1551" w:type="dxa"/>
            <w:vAlign w:val="center"/>
          </w:tcPr>
          <w:p w:rsidR="00201E33" w:rsidRPr="00DE6D72" w:rsidRDefault="003F17D2" w:rsidP="003F1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473.631</w:t>
            </w:r>
          </w:p>
        </w:tc>
        <w:tc>
          <w:tcPr>
            <w:tcW w:w="1709" w:type="dxa"/>
            <w:vAlign w:val="center"/>
          </w:tcPr>
          <w:p w:rsidR="00201E33" w:rsidRPr="00DE6D72" w:rsidRDefault="00992CBA" w:rsidP="00D478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D478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3" w:type="dxa"/>
            <w:vAlign w:val="center"/>
          </w:tcPr>
          <w:p w:rsidR="00201E33" w:rsidRDefault="00992CBA" w:rsidP="00D478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47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676" w:type="dxa"/>
            <w:vAlign w:val="center"/>
          </w:tcPr>
          <w:p w:rsidR="00201E33" w:rsidRPr="00DE6D72" w:rsidRDefault="00F16583" w:rsidP="00F165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940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8,31</w:t>
            </w:r>
          </w:p>
        </w:tc>
        <w:tc>
          <w:tcPr>
            <w:tcW w:w="1551" w:type="dxa"/>
            <w:vAlign w:val="center"/>
          </w:tcPr>
          <w:p w:rsidR="00201E33" w:rsidRPr="00DE6D72" w:rsidRDefault="00D478DE" w:rsidP="00D478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406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</w:t>
            </w:r>
            <w:r w:rsidR="00406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06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9" w:type="dxa"/>
            <w:vAlign w:val="center"/>
          </w:tcPr>
          <w:p w:rsidR="00201E33" w:rsidRPr="00DE6D72" w:rsidRDefault="00406DFA" w:rsidP="00EE56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="00EE56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EE56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E56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E56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03" w:type="dxa"/>
            <w:vAlign w:val="center"/>
          </w:tcPr>
          <w:p w:rsidR="00201E33" w:rsidRPr="00DE6D72" w:rsidRDefault="00FF1876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356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56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03" w:type="dxa"/>
            <w:vAlign w:val="center"/>
          </w:tcPr>
          <w:p w:rsidR="00201E33" w:rsidRPr="00DE6D72" w:rsidRDefault="00FF1876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56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56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676" w:type="dxa"/>
            <w:vAlign w:val="center"/>
          </w:tcPr>
          <w:p w:rsidR="00201E33" w:rsidRPr="00DE6D72" w:rsidRDefault="00F16583" w:rsidP="00F165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524.579,57</w:t>
            </w:r>
          </w:p>
        </w:tc>
        <w:tc>
          <w:tcPr>
            <w:tcW w:w="1551" w:type="dxa"/>
            <w:vAlign w:val="center"/>
          </w:tcPr>
          <w:p w:rsidR="00201E33" w:rsidRPr="00DE6D72" w:rsidRDefault="00406DFA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735.101</w:t>
            </w:r>
          </w:p>
        </w:tc>
        <w:tc>
          <w:tcPr>
            <w:tcW w:w="1709" w:type="dxa"/>
            <w:vAlign w:val="center"/>
          </w:tcPr>
          <w:p w:rsidR="00201E33" w:rsidRPr="00DE6D72" w:rsidRDefault="00EE566A" w:rsidP="00EE56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483.990,25</w:t>
            </w:r>
          </w:p>
        </w:tc>
        <w:tc>
          <w:tcPr>
            <w:tcW w:w="1003" w:type="dxa"/>
            <w:vAlign w:val="center"/>
          </w:tcPr>
          <w:p w:rsidR="00EF26E0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1E33" w:rsidRPr="00DE6D72" w:rsidRDefault="00356FF7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 w:rsidR="00FF1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356FF7" w:rsidRDefault="00356FF7" w:rsidP="00356F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  <w:r w:rsidR="00FF1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992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676" w:type="dxa"/>
            <w:vAlign w:val="center"/>
          </w:tcPr>
          <w:p w:rsidR="00201E33" w:rsidRPr="00DE6D72" w:rsidRDefault="00201E33" w:rsidP="00994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566A" w:rsidRPr="00DE6D72" w:rsidTr="00146E0E">
        <w:tc>
          <w:tcPr>
            <w:tcW w:w="2346" w:type="dxa"/>
            <w:vAlign w:val="center"/>
          </w:tcPr>
          <w:p w:rsidR="00201E33" w:rsidRPr="00DE6D72" w:rsidRDefault="00201E33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  <w:r w:rsidR="00406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(remont broda)</w:t>
            </w:r>
          </w:p>
        </w:tc>
        <w:tc>
          <w:tcPr>
            <w:tcW w:w="1676" w:type="dxa"/>
            <w:vAlign w:val="center"/>
          </w:tcPr>
          <w:p w:rsidR="00201E33" w:rsidRPr="00DE6D72" w:rsidRDefault="00F1658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144.792,01</w:t>
            </w:r>
          </w:p>
        </w:tc>
        <w:tc>
          <w:tcPr>
            <w:tcW w:w="1551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1E33" w:rsidRPr="00DE6D72" w:rsidRDefault="00201E33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9E" w:rsidRPr="00DE6D72" w:rsidRDefault="0053599E" w:rsidP="00535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11 Sveučilišta u Dubrovniku za razdoblje </w:t>
      </w:r>
      <w:r w:rsidR="00475E0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94034">
        <w:rPr>
          <w:rFonts w:ascii="Times New Roman" w:hAnsi="Times New Roman" w:cs="Times New Roman"/>
          <w:sz w:val="24"/>
          <w:szCs w:val="24"/>
        </w:rPr>
        <w:t>6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56FF7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94034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56FF7">
        <w:rPr>
          <w:rFonts w:ascii="Times New Roman" w:hAnsi="Times New Roman" w:cs="Times New Roman"/>
          <w:sz w:val="24"/>
          <w:szCs w:val="24"/>
        </w:rPr>
        <w:t>455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356FF7">
        <w:rPr>
          <w:rFonts w:ascii="Times New Roman" w:hAnsi="Times New Roman" w:cs="Times New Roman"/>
          <w:sz w:val="24"/>
          <w:szCs w:val="24"/>
        </w:rPr>
        <w:t>132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356FF7">
        <w:rPr>
          <w:rFonts w:ascii="Times New Roman" w:hAnsi="Times New Roman" w:cs="Times New Roman"/>
          <w:sz w:val="24"/>
          <w:szCs w:val="24"/>
        </w:rPr>
        <w:t>03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75E03">
        <w:rPr>
          <w:rFonts w:ascii="Times New Roman" w:hAnsi="Times New Roman" w:cs="Times New Roman"/>
          <w:sz w:val="24"/>
          <w:szCs w:val="24"/>
        </w:rPr>
        <w:t>j</w:t>
      </w:r>
      <w:r w:rsidRPr="00DE6D72">
        <w:rPr>
          <w:rFonts w:ascii="Times New Roman" w:hAnsi="Times New Roman" w:cs="Times New Roman"/>
          <w:sz w:val="24"/>
          <w:szCs w:val="24"/>
        </w:rPr>
        <w:t>e 1</w:t>
      </w:r>
      <w:r w:rsidR="00356FF7">
        <w:rPr>
          <w:rFonts w:ascii="Times New Roman" w:hAnsi="Times New Roman" w:cs="Times New Roman"/>
          <w:sz w:val="24"/>
          <w:szCs w:val="24"/>
        </w:rPr>
        <w:t>08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356FF7">
        <w:rPr>
          <w:rFonts w:ascii="Times New Roman" w:hAnsi="Times New Roman" w:cs="Times New Roman"/>
          <w:sz w:val="24"/>
          <w:szCs w:val="24"/>
        </w:rPr>
        <w:t>14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475E03">
        <w:rPr>
          <w:rFonts w:ascii="Times New Roman" w:hAnsi="Times New Roman" w:cs="Times New Roman"/>
          <w:sz w:val="24"/>
          <w:szCs w:val="24"/>
        </w:rPr>
        <w:t>1.-</w:t>
      </w:r>
      <w:r w:rsidR="00994034">
        <w:rPr>
          <w:rFonts w:ascii="Times New Roman" w:hAnsi="Times New Roman" w:cs="Times New Roman"/>
          <w:sz w:val="24"/>
          <w:szCs w:val="24"/>
        </w:rPr>
        <w:t>6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BA58CF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356FF7">
        <w:rPr>
          <w:rFonts w:ascii="Times New Roman" w:hAnsi="Times New Roman" w:cs="Times New Roman"/>
          <w:sz w:val="24"/>
          <w:szCs w:val="24"/>
        </w:rPr>
        <w:t>4</w:t>
      </w:r>
      <w:r w:rsidR="00475E03">
        <w:rPr>
          <w:rFonts w:ascii="Times New Roman" w:hAnsi="Times New Roman" w:cs="Times New Roman"/>
          <w:sz w:val="24"/>
          <w:szCs w:val="24"/>
        </w:rPr>
        <w:t xml:space="preserve">., odnosno </w:t>
      </w:r>
      <w:r w:rsidR="00994034">
        <w:rPr>
          <w:rFonts w:ascii="Times New Roman" w:hAnsi="Times New Roman" w:cs="Times New Roman"/>
          <w:sz w:val="24"/>
          <w:szCs w:val="24"/>
        </w:rPr>
        <w:t>5</w:t>
      </w:r>
      <w:r w:rsidR="00356FF7">
        <w:rPr>
          <w:rFonts w:ascii="Times New Roman" w:hAnsi="Times New Roman" w:cs="Times New Roman"/>
          <w:sz w:val="24"/>
          <w:szCs w:val="24"/>
        </w:rPr>
        <w:t>2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356FF7">
        <w:rPr>
          <w:rFonts w:ascii="Times New Roman" w:hAnsi="Times New Roman" w:cs="Times New Roman"/>
          <w:sz w:val="24"/>
          <w:szCs w:val="24"/>
        </w:rPr>
        <w:t>08</w:t>
      </w:r>
      <w:r w:rsidR="00475E03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356FF7">
        <w:rPr>
          <w:rFonts w:ascii="Times New Roman" w:hAnsi="Times New Roman" w:cs="Times New Roman"/>
          <w:sz w:val="24"/>
          <w:szCs w:val="24"/>
        </w:rPr>
        <w:t>5</w:t>
      </w:r>
      <w:r w:rsidR="00475E03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</w:t>
      </w:r>
      <w:r w:rsidR="008D4960" w:rsidRPr="00DE6D72">
        <w:rPr>
          <w:rFonts w:ascii="Times New Roman" w:hAnsi="Times New Roman" w:cs="Times New Roman"/>
          <w:sz w:val="24"/>
          <w:szCs w:val="24"/>
        </w:rPr>
        <w:t>p</w:t>
      </w:r>
      <w:r w:rsidRPr="00DE6D72">
        <w:rPr>
          <w:rFonts w:ascii="Times New Roman" w:hAnsi="Times New Roman" w:cs="Times New Roman"/>
          <w:sz w:val="24"/>
          <w:szCs w:val="24"/>
        </w:rPr>
        <w:t>ovećani u odnosu na isto razdoblje prethodne godine, radi</w:t>
      </w:r>
      <w:r w:rsidR="00356FF7">
        <w:rPr>
          <w:rFonts w:ascii="Times New Roman" w:hAnsi="Times New Roman" w:cs="Times New Roman"/>
          <w:sz w:val="24"/>
          <w:szCs w:val="24"/>
        </w:rPr>
        <w:t xml:space="preserve"> povećanja osnovice za obračun bruto plaća.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9E" w:rsidRDefault="0053599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E6D72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E6D72">
        <w:rPr>
          <w:rFonts w:ascii="Times New Roman" w:hAnsi="Times New Roman" w:cs="Times New Roman"/>
          <w:sz w:val="24"/>
          <w:szCs w:val="24"/>
        </w:rPr>
        <w:t>te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E6D72">
        <w:rPr>
          <w:rFonts w:ascii="Times New Roman" w:hAnsi="Times New Roman" w:cs="Times New Roman"/>
          <w:sz w:val="24"/>
          <w:szCs w:val="24"/>
        </w:rPr>
        <w:t>,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DA389E" w:rsidRPr="00DE6D72">
        <w:rPr>
          <w:rFonts w:ascii="Times New Roman" w:hAnsi="Times New Roman" w:cs="Times New Roman"/>
          <w:sz w:val="24"/>
          <w:szCs w:val="24"/>
        </w:rPr>
        <w:t>kako slijedi:</w:t>
      </w:r>
    </w:p>
    <w:p w:rsidR="00EF26E0" w:rsidRPr="00DE6D72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791"/>
        <w:gridCol w:w="1628"/>
        <w:gridCol w:w="1742"/>
        <w:gridCol w:w="1003"/>
        <w:gridCol w:w="1003"/>
      </w:tblGrid>
      <w:tr w:rsidR="009A6E6E" w:rsidRPr="00DE6D72" w:rsidTr="00EF26E0">
        <w:tc>
          <w:tcPr>
            <w:tcW w:w="2121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35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56F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BE135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201E33" w:rsidRPr="00DE6D72" w:rsidRDefault="00201E33" w:rsidP="0035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56F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2" w:type="dxa"/>
          </w:tcPr>
          <w:p w:rsidR="00201E33" w:rsidRPr="00DE6D72" w:rsidRDefault="00201E33" w:rsidP="0035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BE13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56F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 izvor 31</w:t>
            </w:r>
          </w:p>
        </w:tc>
        <w:tc>
          <w:tcPr>
            <w:tcW w:w="1791" w:type="dxa"/>
            <w:vAlign w:val="center"/>
          </w:tcPr>
          <w:p w:rsidR="00201E33" w:rsidRPr="00DE6D72" w:rsidRDefault="00356FF7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37,27</w:t>
            </w:r>
          </w:p>
        </w:tc>
        <w:tc>
          <w:tcPr>
            <w:tcW w:w="1628" w:type="dxa"/>
            <w:vAlign w:val="center"/>
          </w:tcPr>
          <w:p w:rsidR="00201E33" w:rsidRPr="00DE6D72" w:rsidRDefault="00D9505B" w:rsidP="00D950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2" w:type="dxa"/>
            <w:vAlign w:val="center"/>
          </w:tcPr>
          <w:p w:rsidR="00201E33" w:rsidRPr="00DE6D72" w:rsidRDefault="00E8547A" w:rsidP="00E854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079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3" w:type="dxa"/>
            <w:vAlign w:val="center"/>
          </w:tcPr>
          <w:p w:rsidR="00201E33" w:rsidRPr="00DE6D72" w:rsidRDefault="008A1705" w:rsidP="008A17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03" w:type="dxa"/>
            <w:vAlign w:val="center"/>
          </w:tcPr>
          <w:p w:rsidR="00201E33" w:rsidRPr="00DE6D72" w:rsidRDefault="008A1705" w:rsidP="008A17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201E33" w:rsidRPr="00DE6D72" w:rsidRDefault="00201E3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791" w:type="dxa"/>
            <w:vAlign w:val="center"/>
          </w:tcPr>
          <w:p w:rsidR="00201E33" w:rsidRPr="00DE6D72" w:rsidRDefault="00356FF7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28,89</w:t>
            </w:r>
          </w:p>
        </w:tc>
        <w:tc>
          <w:tcPr>
            <w:tcW w:w="1628" w:type="dxa"/>
            <w:vAlign w:val="center"/>
          </w:tcPr>
          <w:p w:rsidR="00201E33" w:rsidRPr="00DE6D72" w:rsidRDefault="00FF1876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140.000</w:t>
            </w:r>
          </w:p>
        </w:tc>
        <w:tc>
          <w:tcPr>
            <w:tcW w:w="1742" w:type="dxa"/>
            <w:vAlign w:val="center"/>
          </w:tcPr>
          <w:p w:rsidR="00201E33" w:rsidRPr="00DE6D72" w:rsidRDefault="00BE1357" w:rsidP="008A17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85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8A1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854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530,95</w:t>
            </w:r>
          </w:p>
        </w:tc>
        <w:tc>
          <w:tcPr>
            <w:tcW w:w="1003" w:type="dxa"/>
            <w:vAlign w:val="center"/>
          </w:tcPr>
          <w:p w:rsidR="00201E33" w:rsidRPr="00DE6D72" w:rsidRDefault="00BE1357" w:rsidP="009A6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9A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0,80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003" w:type="dxa"/>
            <w:vAlign w:val="center"/>
          </w:tcPr>
          <w:p w:rsidR="00201E33" w:rsidRPr="00DE6D72" w:rsidRDefault="009A6E6E" w:rsidP="009A6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87,52</w:t>
            </w: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791" w:type="dxa"/>
            <w:vAlign w:val="center"/>
          </w:tcPr>
          <w:p w:rsidR="00201E33" w:rsidRPr="00DE6D72" w:rsidRDefault="00356FF7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54,92</w:t>
            </w:r>
          </w:p>
        </w:tc>
        <w:tc>
          <w:tcPr>
            <w:tcW w:w="1628" w:type="dxa"/>
            <w:vAlign w:val="center"/>
          </w:tcPr>
          <w:p w:rsidR="00201E33" w:rsidRPr="00DE6D72" w:rsidRDefault="00D9505B" w:rsidP="00D950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F1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60.000</w:t>
            </w:r>
          </w:p>
        </w:tc>
        <w:tc>
          <w:tcPr>
            <w:tcW w:w="1742" w:type="dxa"/>
            <w:vAlign w:val="center"/>
          </w:tcPr>
          <w:p w:rsidR="00201E33" w:rsidRPr="00DE6D72" w:rsidRDefault="00E8547A" w:rsidP="00E854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312,42</w:t>
            </w:r>
          </w:p>
        </w:tc>
        <w:tc>
          <w:tcPr>
            <w:tcW w:w="1003" w:type="dxa"/>
            <w:vAlign w:val="center"/>
          </w:tcPr>
          <w:p w:rsidR="00201E33" w:rsidRPr="00DE6D72" w:rsidRDefault="009A6E6E" w:rsidP="009A6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201E33" w:rsidRPr="00DE6D72" w:rsidRDefault="009A6E6E" w:rsidP="009A6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49,91</w:t>
            </w: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6413- kamate na oročena sredstva</w:t>
            </w:r>
          </w:p>
        </w:tc>
        <w:tc>
          <w:tcPr>
            <w:tcW w:w="1791" w:type="dxa"/>
            <w:vAlign w:val="center"/>
          </w:tcPr>
          <w:p w:rsidR="00201E33" w:rsidRPr="00DE6D72" w:rsidRDefault="00356FF7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351,70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E8547A" w:rsidP="00E854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</w:t>
            </w:r>
            <w:r w:rsidR="00BE1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vAlign w:val="center"/>
          </w:tcPr>
          <w:p w:rsidR="00201E33" w:rsidRPr="00DE6D72" w:rsidRDefault="009A6E6E" w:rsidP="009A6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67,14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A6E6E" w:rsidRPr="00DE6D72" w:rsidTr="00EF26E0">
        <w:tc>
          <w:tcPr>
            <w:tcW w:w="2121" w:type="dxa"/>
            <w:vAlign w:val="center"/>
          </w:tcPr>
          <w:p w:rsidR="00F03BCE" w:rsidRPr="00DE6D72" w:rsidRDefault="00F65E68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6415-prihodi od pozitivnih tečajnih razlika</w:t>
            </w:r>
          </w:p>
        </w:tc>
        <w:tc>
          <w:tcPr>
            <w:tcW w:w="1791" w:type="dxa"/>
            <w:vAlign w:val="center"/>
          </w:tcPr>
          <w:p w:rsidR="00F03BCE" w:rsidRPr="00DE6D72" w:rsidRDefault="00356FF7" w:rsidP="00356F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165,76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F03BCE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67CD" w:rsidRPr="00DE6D72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lastRenderedPageBreak/>
        <w:t xml:space="preserve">Ukupni prihodi iz izvora 31 Sveučilišta u Dubrovniku za razdoblje </w:t>
      </w:r>
      <w:r w:rsidR="00F65E68">
        <w:rPr>
          <w:rFonts w:ascii="Times New Roman" w:hAnsi="Times New Roman" w:cs="Times New Roman"/>
          <w:sz w:val="24"/>
          <w:szCs w:val="24"/>
        </w:rPr>
        <w:t>1.-</w:t>
      </w:r>
      <w:r w:rsidR="005A76A5">
        <w:rPr>
          <w:rFonts w:ascii="Times New Roman" w:hAnsi="Times New Roman" w:cs="Times New Roman"/>
          <w:sz w:val="24"/>
          <w:szCs w:val="24"/>
        </w:rPr>
        <w:t>6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9A6E6E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A6E6E">
        <w:rPr>
          <w:rFonts w:ascii="Times New Roman" w:hAnsi="Times New Roman" w:cs="Times New Roman"/>
          <w:sz w:val="24"/>
          <w:szCs w:val="24"/>
        </w:rPr>
        <w:t>502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="009A6E6E">
        <w:rPr>
          <w:rFonts w:ascii="Times New Roman" w:hAnsi="Times New Roman" w:cs="Times New Roman"/>
          <w:sz w:val="24"/>
          <w:szCs w:val="24"/>
        </w:rPr>
        <w:t>0</w:t>
      </w:r>
      <w:r w:rsidR="005A76A5">
        <w:rPr>
          <w:rFonts w:ascii="Times New Roman" w:hAnsi="Times New Roman" w:cs="Times New Roman"/>
          <w:sz w:val="24"/>
          <w:szCs w:val="24"/>
        </w:rPr>
        <w:t>7</w:t>
      </w:r>
      <w:r w:rsidR="009A6E6E">
        <w:rPr>
          <w:rFonts w:ascii="Times New Roman" w:hAnsi="Times New Roman" w:cs="Times New Roman"/>
          <w:sz w:val="24"/>
          <w:szCs w:val="24"/>
        </w:rPr>
        <w:t>9</w:t>
      </w:r>
      <w:r w:rsidR="00F65E68">
        <w:rPr>
          <w:rFonts w:ascii="Times New Roman" w:hAnsi="Times New Roman" w:cs="Times New Roman"/>
          <w:sz w:val="24"/>
          <w:szCs w:val="24"/>
        </w:rPr>
        <w:t>,</w:t>
      </w:r>
      <w:r w:rsidR="009A6E6E">
        <w:rPr>
          <w:rFonts w:ascii="Times New Roman" w:hAnsi="Times New Roman" w:cs="Times New Roman"/>
          <w:sz w:val="24"/>
          <w:szCs w:val="24"/>
        </w:rPr>
        <w:t>50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9A6E6E">
        <w:rPr>
          <w:rFonts w:ascii="Times New Roman" w:hAnsi="Times New Roman" w:cs="Times New Roman"/>
          <w:sz w:val="24"/>
          <w:szCs w:val="24"/>
        </w:rPr>
        <w:t>147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9A6E6E">
        <w:rPr>
          <w:rFonts w:ascii="Times New Roman" w:hAnsi="Times New Roman" w:cs="Times New Roman"/>
          <w:sz w:val="24"/>
          <w:szCs w:val="24"/>
        </w:rPr>
        <w:t>78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F65E68">
        <w:rPr>
          <w:rFonts w:ascii="Times New Roman" w:hAnsi="Times New Roman" w:cs="Times New Roman"/>
          <w:sz w:val="24"/>
          <w:szCs w:val="24"/>
        </w:rPr>
        <w:t>1.-</w:t>
      </w:r>
      <w:r w:rsidR="005A76A5">
        <w:rPr>
          <w:rFonts w:ascii="Times New Roman" w:hAnsi="Times New Roman" w:cs="Times New Roman"/>
          <w:sz w:val="24"/>
          <w:szCs w:val="24"/>
        </w:rPr>
        <w:t>6</w:t>
      </w:r>
      <w:r w:rsidR="00F65E6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9A6E6E">
        <w:rPr>
          <w:rFonts w:ascii="Times New Roman" w:hAnsi="Times New Roman" w:cs="Times New Roman"/>
          <w:sz w:val="24"/>
          <w:szCs w:val="24"/>
        </w:rPr>
        <w:t>4</w:t>
      </w:r>
      <w:r w:rsidR="00F65E68">
        <w:rPr>
          <w:rFonts w:ascii="Times New Roman" w:hAnsi="Times New Roman" w:cs="Times New Roman"/>
          <w:sz w:val="24"/>
          <w:szCs w:val="24"/>
        </w:rPr>
        <w:t xml:space="preserve">., odnosno </w:t>
      </w:r>
      <w:r w:rsidR="009A6E6E">
        <w:rPr>
          <w:rFonts w:ascii="Times New Roman" w:hAnsi="Times New Roman" w:cs="Times New Roman"/>
          <w:sz w:val="24"/>
          <w:szCs w:val="24"/>
        </w:rPr>
        <w:t>55</w:t>
      </w:r>
      <w:r w:rsidR="005A76A5">
        <w:rPr>
          <w:rFonts w:ascii="Times New Roman" w:hAnsi="Times New Roman" w:cs="Times New Roman"/>
          <w:sz w:val="24"/>
          <w:szCs w:val="24"/>
        </w:rPr>
        <w:t>,</w:t>
      </w:r>
      <w:r w:rsidR="009A6E6E">
        <w:rPr>
          <w:rFonts w:ascii="Times New Roman" w:hAnsi="Times New Roman" w:cs="Times New Roman"/>
          <w:sz w:val="24"/>
          <w:szCs w:val="24"/>
        </w:rPr>
        <w:t>79</w:t>
      </w:r>
      <w:r w:rsidR="00F65E68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9A6E6E">
        <w:rPr>
          <w:rFonts w:ascii="Times New Roman" w:hAnsi="Times New Roman" w:cs="Times New Roman"/>
          <w:sz w:val="24"/>
          <w:szCs w:val="24"/>
        </w:rPr>
        <w:t>5</w:t>
      </w:r>
      <w:r w:rsidR="00F65E68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</w:t>
      </w:r>
      <w:r w:rsidR="0051465F">
        <w:rPr>
          <w:rFonts w:ascii="Times New Roman" w:hAnsi="Times New Roman" w:cs="Times New Roman"/>
          <w:sz w:val="24"/>
          <w:szCs w:val="24"/>
        </w:rPr>
        <w:t xml:space="preserve">od prodaje proizvoda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="0051465F">
        <w:rPr>
          <w:rFonts w:ascii="Times New Roman" w:hAnsi="Times New Roman" w:cs="Times New Roman"/>
          <w:sz w:val="24"/>
          <w:szCs w:val="24"/>
        </w:rPr>
        <w:t>veći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odnosu na isto razdoblje prethodne godine, </w:t>
      </w:r>
      <w:r w:rsidRPr="0051465F">
        <w:rPr>
          <w:rFonts w:ascii="Times New Roman" w:hAnsi="Times New Roman" w:cs="Times New Roman"/>
          <w:sz w:val="24"/>
          <w:szCs w:val="24"/>
        </w:rPr>
        <w:t xml:space="preserve">radi povećanja prihoda  od </w:t>
      </w:r>
      <w:r w:rsidR="00E37A11">
        <w:rPr>
          <w:rFonts w:ascii="Times New Roman" w:hAnsi="Times New Roman" w:cs="Times New Roman"/>
          <w:sz w:val="24"/>
          <w:szCs w:val="24"/>
        </w:rPr>
        <w:t>zakupa broda, posebnog programa izobrazbe pomoraca, laboratorijskih usluga i kotizacija za znanstveni skup DIEM.</w:t>
      </w:r>
      <w:r w:rsidR="00514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Pr="00DE6D72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E6D72">
        <w:rPr>
          <w:rFonts w:ascii="Times New Roman" w:hAnsi="Times New Roman" w:cs="Times New Roman"/>
          <w:sz w:val="24"/>
          <w:szCs w:val="24"/>
        </w:rPr>
        <w:t>od</w:t>
      </w:r>
      <w:r w:rsidRPr="00DE6D72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E6D72">
        <w:rPr>
          <w:rFonts w:ascii="Times New Roman" w:hAnsi="Times New Roman" w:cs="Times New Roman"/>
          <w:sz w:val="24"/>
          <w:szCs w:val="24"/>
        </w:rPr>
        <w:t>štete.</w:t>
      </w:r>
    </w:p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677"/>
        <w:gridCol w:w="1628"/>
        <w:gridCol w:w="1742"/>
        <w:gridCol w:w="1003"/>
        <w:gridCol w:w="1003"/>
      </w:tblGrid>
      <w:tr w:rsidR="0076442B" w:rsidRPr="00DE6D72" w:rsidTr="003073F2">
        <w:tc>
          <w:tcPr>
            <w:tcW w:w="2235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E37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37A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5A76A5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201E33" w:rsidRPr="00DE6D72" w:rsidRDefault="00201E33" w:rsidP="00E37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E37A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42" w:type="dxa"/>
          </w:tcPr>
          <w:p w:rsidR="00201E33" w:rsidRPr="00DE6D72" w:rsidRDefault="00201E33" w:rsidP="00E37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5A7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37A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677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173.020,34</w:t>
            </w:r>
          </w:p>
        </w:tc>
        <w:tc>
          <w:tcPr>
            <w:tcW w:w="1628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  <w:r w:rsidR="00201E33"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A76A5" w:rsidRPr="0051465F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42" w:type="dxa"/>
            <w:vAlign w:val="center"/>
          </w:tcPr>
          <w:p w:rsidR="00201E33" w:rsidRPr="00DE6D72" w:rsidRDefault="005A76A5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,3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03" w:type="dxa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76442B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677" w:type="dxa"/>
            <w:vAlign w:val="center"/>
          </w:tcPr>
          <w:p w:rsidR="00201E33" w:rsidRPr="00DE6D72" w:rsidRDefault="005A76A5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864,99</w:t>
            </w:r>
          </w:p>
        </w:tc>
        <w:tc>
          <w:tcPr>
            <w:tcW w:w="1628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  <w:r w:rsidR="00514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742" w:type="dxa"/>
            <w:vAlign w:val="center"/>
          </w:tcPr>
          <w:p w:rsidR="00201E33" w:rsidRPr="00DE6D72" w:rsidRDefault="0076442B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073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3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  <w:r w:rsidR="00CB3A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3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  <w:r w:rsidR="00CC0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6442B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677" w:type="dxa"/>
            <w:vAlign w:val="center"/>
          </w:tcPr>
          <w:p w:rsidR="00201E33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5A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644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37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6734,4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01E33" w:rsidRPr="00DE6D72" w:rsidRDefault="006839A5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6734,40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42B" w:rsidRPr="00DE6D72" w:rsidTr="003073F2">
        <w:tc>
          <w:tcPr>
            <w:tcW w:w="2235" w:type="dxa"/>
            <w:vAlign w:val="center"/>
          </w:tcPr>
          <w:p w:rsidR="003073F2" w:rsidRPr="00DE6D72" w:rsidRDefault="003073F2" w:rsidP="00712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677" w:type="dxa"/>
            <w:vAlign w:val="center"/>
          </w:tcPr>
          <w:p w:rsidR="003073F2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1628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073F2" w:rsidRPr="00DE6D72" w:rsidRDefault="00E37A11" w:rsidP="00E37A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  <w:r w:rsidR="00764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03" w:type="dxa"/>
          </w:tcPr>
          <w:p w:rsidR="003073F2" w:rsidRPr="00DE6D72" w:rsidRDefault="006839A5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60,70</w:t>
            </w: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CC0E25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43 Sveučilišta u Dubrovniku za razdoblje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6442B">
        <w:rPr>
          <w:rFonts w:ascii="Times New Roman" w:hAnsi="Times New Roman" w:cs="Times New Roman"/>
          <w:sz w:val="24"/>
          <w:szCs w:val="24"/>
        </w:rPr>
        <w:t>6</w:t>
      </w:r>
      <w:r w:rsidR="00201E3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839A5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76442B">
        <w:rPr>
          <w:rFonts w:ascii="Times New Roman" w:hAnsi="Times New Roman" w:cs="Times New Roman"/>
          <w:sz w:val="24"/>
          <w:szCs w:val="24"/>
        </w:rPr>
        <w:t>1</w:t>
      </w:r>
      <w:r w:rsidR="006839A5">
        <w:rPr>
          <w:rFonts w:ascii="Times New Roman" w:hAnsi="Times New Roman" w:cs="Times New Roman"/>
          <w:sz w:val="24"/>
          <w:szCs w:val="24"/>
        </w:rPr>
        <w:t>69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6839A5">
        <w:rPr>
          <w:rFonts w:ascii="Times New Roman" w:hAnsi="Times New Roman" w:cs="Times New Roman"/>
          <w:sz w:val="24"/>
          <w:szCs w:val="24"/>
        </w:rPr>
        <w:t>374</w:t>
      </w:r>
      <w:r w:rsidR="00317A6C">
        <w:rPr>
          <w:rFonts w:ascii="Times New Roman" w:hAnsi="Times New Roman" w:cs="Times New Roman"/>
          <w:sz w:val="24"/>
          <w:szCs w:val="24"/>
        </w:rPr>
        <w:t>,</w:t>
      </w:r>
      <w:r w:rsidR="0076442B">
        <w:rPr>
          <w:rFonts w:ascii="Times New Roman" w:hAnsi="Times New Roman" w:cs="Times New Roman"/>
          <w:sz w:val="24"/>
          <w:szCs w:val="24"/>
        </w:rPr>
        <w:t>3</w:t>
      </w:r>
      <w:r w:rsidR="006839A5">
        <w:rPr>
          <w:rFonts w:ascii="Times New Roman" w:hAnsi="Times New Roman" w:cs="Times New Roman"/>
          <w:sz w:val="24"/>
          <w:szCs w:val="24"/>
        </w:rPr>
        <w:t>9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6839A5">
        <w:rPr>
          <w:rFonts w:ascii="Times New Roman" w:hAnsi="Times New Roman" w:cs="Times New Roman"/>
          <w:sz w:val="24"/>
          <w:szCs w:val="24"/>
        </w:rPr>
        <w:t>97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6839A5">
        <w:rPr>
          <w:rFonts w:ascii="Times New Roman" w:hAnsi="Times New Roman" w:cs="Times New Roman"/>
          <w:sz w:val="24"/>
          <w:szCs w:val="24"/>
        </w:rPr>
        <w:t>89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6442B">
        <w:rPr>
          <w:rFonts w:ascii="Times New Roman" w:hAnsi="Times New Roman" w:cs="Times New Roman"/>
          <w:sz w:val="24"/>
          <w:szCs w:val="24"/>
        </w:rPr>
        <w:t>6</w:t>
      </w:r>
      <w:r w:rsidR="00201E33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839A5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,</w:t>
      </w:r>
      <w:r w:rsidR="0076442B">
        <w:rPr>
          <w:rFonts w:ascii="Times New Roman" w:hAnsi="Times New Roman" w:cs="Times New Roman"/>
          <w:sz w:val="24"/>
          <w:szCs w:val="24"/>
        </w:rPr>
        <w:t xml:space="preserve"> </w:t>
      </w:r>
      <w:r w:rsidR="00317A6C">
        <w:rPr>
          <w:rFonts w:ascii="Times New Roman" w:hAnsi="Times New Roman" w:cs="Times New Roman"/>
          <w:sz w:val="24"/>
          <w:szCs w:val="24"/>
        </w:rPr>
        <w:t>odnosno</w:t>
      </w:r>
      <w:r w:rsidR="00317A6C" w:rsidRP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76442B">
        <w:rPr>
          <w:rFonts w:ascii="Times New Roman" w:hAnsi="Times New Roman" w:cs="Times New Roman"/>
          <w:sz w:val="24"/>
          <w:szCs w:val="24"/>
        </w:rPr>
        <w:t>2</w:t>
      </w:r>
      <w:r w:rsidR="006839A5">
        <w:rPr>
          <w:rFonts w:ascii="Times New Roman" w:hAnsi="Times New Roman" w:cs="Times New Roman"/>
          <w:sz w:val="24"/>
          <w:szCs w:val="24"/>
        </w:rPr>
        <w:t>6</w:t>
      </w:r>
      <w:r w:rsidR="0076442B">
        <w:rPr>
          <w:rFonts w:ascii="Times New Roman" w:hAnsi="Times New Roman" w:cs="Times New Roman"/>
          <w:sz w:val="24"/>
          <w:szCs w:val="24"/>
        </w:rPr>
        <w:t>,</w:t>
      </w:r>
      <w:r w:rsidR="006839A5">
        <w:rPr>
          <w:rFonts w:ascii="Times New Roman" w:hAnsi="Times New Roman" w:cs="Times New Roman"/>
          <w:sz w:val="24"/>
          <w:szCs w:val="24"/>
        </w:rPr>
        <w:t>06</w:t>
      </w:r>
      <w:r w:rsidR="00317A6C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6839A5">
        <w:rPr>
          <w:rFonts w:ascii="Times New Roman" w:hAnsi="Times New Roman" w:cs="Times New Roman"/>
          <w:sz w:val="24"/>
          <w:szCs w:val="24"/>
        </w:rPr>
        <w:t>5</w:t>
      </w:r>
      <w:r w:rsidR="00317A6C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6839A5">
        <w:rPr>
          <w:rFonts w:ascii="Times New Roman" w:hAnsi="Times New Roman" w:cs="Times New Roman"/>
          <w:sz w:val="24"/>
          <w:szCs w:val="24"/>
        </w:rPr>
        <w:t>g</w:t>
      </w:r>
      <w:r w:rsidR="00317A6C" w:rsidRPr="00DE6D72">
        <w:rPr>
          <w:rFonts w:ascii="Times New Roman" w:hAnsi="Times New Roman" w:cs="Times New Roman"/>
          <w:sz w:val="24"/>
          <w:szCs w:val="24"/>
        </w:rPr>
        <w:t>odinu</w:t>
      </w:r>
      <w:r w:rsidR="006839A5">
        <w:rPr>
          <w:rFonts w:ascii="Times New Roman" w:hAnsi="Times New Roman" w:cs="Times New Roman"/>
          <w:sz w:val="24"/>
          <w:szCs w:val="24"/>
        </w:rPr>
        <w:t xml:space="preserve">. </w:t>
      </w:r>
      <w:r w:rsidR="00CC0E25" w:rsidRPr="00CC0E25">
        <w:rPr>
          <w:rFonts w:ascii="Times New Roman" w:hAnsi="Times New Roman" w:cs="Times New Roman"/>
          <w:sz w:val="24"/>
          <w:szCs w:val="24"/>
        </w:rPr>
        <w:t xml:space="preserve">Izvršenje za 1.-6. 2024. iznosi </w:t>
      </w:r>
      <w:r w:rsidR="006839A5">
        <w:rPr>
          <w:rFonts w:ascii="Times New Roman" w:hAnsi="Times New Roman" w:cs="Times New Roman"/>
          <w:sz w:val="24"/>
          <w:szCs w:val="24"/>
        </w:rPr>
        <w:t>26</w:t>
      </w:r>
      <w:r w:rsidR="00CC0E25" w:rsidRPr="00CC0E25">
        <w:rPr>
          <w:rFonts w:ascii="Times New Roman" w:hAnsi="Times New Roman" w:cs="Times New Roman"/>
          <w:sz w:val="24"/>
          <w:szCs w:val="24"/>
        </w:rPr>
        <w:t>,</w:t>
      </w:r>
      <w:r w:rsidR="006839A5">
        <w:rPr>
          <w:rFonts w:ascii="Times New Roman" w:hAnsi="Times New Roman" w:cs="Times New Roman"/>
          <w:sz w:val="24"/>
          <w:szCs w:val="24"/>
        </w:rPr>
        <w:t>06</w:t>
      </w:r>
      <w:r w:rsidR="00CC0E25" w:rsidRPr="00CC0E25">
        <w:rPr>
          <w:rFonts w:ascii="Times New Roman" w:hAnsi="Times New Roman" w:cs="Times New Roman"/>
          <w:sz w:val="24"/>
          <w:szCs w:val="24"/>
        </w:rPr>
        <w:t>%  planiranog za 202</w:t>
      </w:r>
      <w:r w:rsidR="006839A5">
        <w:rPr>
          <w:rFonts w:ascii="Times New Roman" w:hAnsi="Times New Roman" w:cs="Times New Roman"/>
          <w:sz w:val="24"/>
          <w:szCs w:val="24"/>
        </w:rPr>
        <w:t>5</w:t>
      </w:r>
      <w:r w:rsidR="00CC0E25" w:rsidRPr="00CC0E25">
        <w:rPr>
          <w:rFonts w:ascii="Times New Roman" w:hAnsi="Times New Roman" w:cs="Times New Roman"/>
          <w:sz w:val="24"/>
          <w:szCs w:val="24"/>
        </w:rPr>
        <w:t>. godinu, jer se v</w:t>
      </w:r>
      <w:r w:rsidR="0076442B" w:rsidRPr="00CC0E25">
        <w:rPr>
          <w:rFonts w:ascii="Times New Roman" w:hAnsi="Times New Roman" w:cs="Times New Roman"/>
          <w:sz w:val="24"/>
          <w:szCs w:val="24"/>
        </w:rPr>
        <w:t>ećina prihoda od školarina ostvaruje u drugom pol</w:t>
      </w:r>
      <w:r w:rsidR="00CC0E25" w:rsidRPr="00CC0E25">
        <w:rPr>
          <w:rFonts w:ascii="Times New Roman" w:hAnsi="Times New Roman" w:cs="Times New Roman"/>
          <w:sz w:val="24"/>
          <w:szCs w:val="24"/>
        </w:rPr>
        <w:t>u</w:t>
      </w:r>
      <w:r w:rsidR="0076442B" w:rsidRPr="00CC0E25">
        <w:rPr>
          <w:rFonts w:ascii="Times New Roman" w:hAnsi="Times New Roman" w:cs="Times New Roman"/>
          <w:sz w:val="24"/>
          <w:szCs w:val="24"/>
        </w:rPr>
        <w:t xml:space="preserve">godištu, nakon upisa. </w:t>
      </w:r>
    </w:p>
    <w:p w:rsidR="00BA761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DE6D72" w:rsidRDefault="009647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6839A5">
        <w:rPr>
          <w:rFonts w:ascii="Times New Roman" w:hAnsi="Times New Roman" w:cs="Times New Roman"/>
          <w:sz w:val="24"/>
          <w:szCs w:val="24"/>
        </w:rPr>
        <w:t>ostvareni su prihodi od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projek</w:t>
      </w:r>
      <w:r w:rsidR="006839A5">
        <w:rPr>
          <w:rFonts w:ascii="Times New Roman" w:hAnsi="Times New Roman" w:cs="Times New Roman"/>
          <w:sz w:val="24"/>
          <w:szCs w:val="24"/>
        </w:rPr>
        <w:t>a</w:t>
      </w:r>
      <w:r w:rsidR="00186A1D" w:rsidRPr="00DE6D72">
        <w:rPr>
          <w:rFonts w:ascii="Times New Roman" w:hAnsi="Times New Roman" w:cs="Times New Roman"/>
          <w:sz w:val="24"/>
          <w:szCs w:val="24"/>
        </w:rPr>
        <w:t>t</w:t>
      </w:r>
      <w:r w:rsidR="006839A5">
        <w:rPr>
          <w:rFonts w:ascii="Times New Roman" w:hAnsi="Times New Roman" w:cs="Times New Roman"/>
          <w:sz w:val="24"/>
          <w:szCs w:val="24"/>
        </w:rPr>
        <w:t>a: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6839A5">
        <w:rPr>
          <w:rFonts w:ascii="Times New Roman" w:hAnsi="Times New Roman" w:cs="Times New Roman"/>
          <w:sz w:val="24"/>
          <w:szCs w:val="24"/>
        </w:rPr>
        <w:t>SeaClear 2.0, EUNICOAST, MARIPET, Biobased, Blueslinks, RestReef,</w:t>
      </w:r>
      <w:r w:rsidR="007268F9">
        <w:rPr>
          <w:rFonts w:ascii="Times New Roman" w:hAnsi="Times New Roman" w:cs="Times New Roman"/>
          <w:sz w:val="24"/>
          <w:szCs w:val="24"/>
        </w:rPr>
        <w:t xml:space="preserve"> Freelancer, </w:t>
      </w:r>
      <w:r w:rsidR="006839A5">
        <w:rPr>
          <w:rFonts w:ascii="Times New Roman" w:hAnsi="Times New Roman" w:cs="Times New Roman"/>
          <w:sz w:val="24"/>
          <w:szCs w:val="24"/>
        </w:rPr>
        <w:t xml:space="preserve">Mikro4Asia, </w:t>
      </w:r>
      <w:r w:rsidR="007268F9">
        <w:rPr>
          <w:rFonts w:ascii="Times New Roman" w:hAnsi="Times New Roman" w:cs="Times New Roman"/>
          <w:sz w:val="24"/>
          <w:szCs w:val="24"/>
        </w:rPr>
        <w:t xml:space="preserve">BAIT-HEI, </w:t>
      </w:r>
      <w:r w:rsidR="006839A5">
        <w:rPr>
          <w:rFonts w:ascii="Times New Roman" w:hAnsi="Times New Roman" w:cs="Times New Roman"/>
          <w:sz w:val="24"/>
          <w:szCs w:val="24"/>
        </w:rPr>
        <w:t>DIG.ENT/ART</w:t>
      </w:r>
      <w:r w:rsidR="007268F9">
        <w:rPr>
          <w:rFonts w:ascii="Times New Roman" w:hAnsi="Times New Roman" w:cs="Times New Roman"/>
          <w:sz w:val="24"/>
          <w:szCs w:val="24"/>
        </w:rPr>
        <w:t>, AquaVET.</w:t>
      </w:r>
    </w:p>
    <w:p w:rsidR="00146E0E" w:rsidRPr="00193094" w:rsidRDefault="00146E0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764"/>
        <w:gridCol w:w="1557"/>
        <w:gridCol w:w="1721"/>
        <w:gridCol w:w="1003"/>
        <w:gridCol w:w="1003"/>
      </w:tblGrid>
      <w:tr w:rsidR="00201E33" w:rsidRPr="00DE6D72" w:rsidTr="008838A2">
        <w:tc>
          <w:tcPr>
            <w:tcW w:w="2240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764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146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46E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201E33" w:rsidRPr="00DE6D72" w:rsidRDefault="0096473B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20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 </w:t>
            </w:r>
          </w:p>
          <w:p w:rsidR="00201E33" w:rsidRPr="00DE6D72" w:rsidRDefault="00201E33" w:rsidP="00146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46E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01E33" w:rsidRPr="00DE6D72" w:rsidRDefault="00201E33" w:rsidP="00146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96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46E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146E0E" w:rsidRPr="00DE6D72" w:rsidTr="008838A2">
        <w:tc>
          <w:tcPr>
            <w:tcW w:w="2240" w:type="dxa"/>
            <w:vAlign w:val="center"/>
          </w:tcPr>
          <w:p w:rsidR="00146E0E" w:rsidRPr="00DE6D72" w:rsidRDefault="00146E0E" w:rsidP="007F3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146E0E" w:rsidRPr="00DE6D72" w:rsidRDefault="00146E0E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146E0E" w:rsidRPr="00DE6D72" w:rsidRDefault="00146E0E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146E0E" w:rsidRPr="00DE6D72" w:rsidRDefault="00146E0E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146E0E" w:rsidRPr="00DE6D72" w:rsidRDefault="00146E0E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146E0E" w:rsidRPr="00DE6D72" w:rsidRDefault="00146E0E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146E0E" w:rsidRPr="00DE6D72" w:rsidTr="008838A2">
        <w:tc>
          <w:tcPr>
            <w:tcW w:w="2240" w:type="dxa"/>
            <w:vAlign w:val="center"/>
          </w:tcPr>
          <w:p w:rsidR="00146E0E" w:rsidRPr="00DE6D72" w:rsidRDefault="00146E0E" w:rsidP="00146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Ukupno izvor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64" w:type="dxa"/>
            <w:vAlign w:val="center"/>
          </w:tcPr>
          <w:p w:rsidR="00146E0E" w:rsidRDefault="00146E0E" w:rsidP="00146E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765.905,47</w:t>
            </w:r>
          </w:p>
        </w:tc>
        <w:tc>
          <w:tcPr>
            <w:tcW w:w="1557" w:type="dxa"/>
            <w:vAlign w:val="center"/>
          </w:tcPr>
          <w:p w:rsidR="00146E0E" w:rsidRDefault="00DC36C6" w:rsidP="004D62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884.170</w:t>
            </w:r>
          </w:p>
        </w:tc>
        <w:tc>
          <w:tcPr>
            <w:tcW w:w="1721" w:type="dxa"/>
            <w:vAlign w:val="center"/>
          </w:tcPr>
          <w:p w:rsidR="00146E0E" w:rsidRDefault="00DC36C6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806.241,35</w:t>
            </w:r>
          </w:p>
        </w:tc>
        <w:tc>
          <w:tcPr>
            <w:tcW w:w="1003" w:type="dxa"/>
          </w:tcPr>
          <w:p w:rsidR="00146E0E" w:rsidRDefault="00DC36C6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105,27</w:t>
            </w:r>
          </w:p>
        </w:tc>
        <w:tc>
          <w:tcPr>
            <w:tcW w:w="1003" w:type="dxa"/>
          </w:tcPr>
          <w:p w:rsidR="00146E0E" w:rsidRDefault="00DC36C6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91,19</w:t>
            </w:r>
          </w:p>
        </w:tc>
      </w:tr>
      <w:tr w:rsidR="00146E0E" w:rsidRPr="00DE6D72" w:rsidTr="008838A2">
        <w:tc>
          <w:tcPr>
            <w:tcW w:w="2240" w:type="dxa"/>
            <w:vAlign w:val="center"/>
          </w:tcPr>
          <w:p w:rsidR="00146E0E" w:rsidRPr="00DE6D72" w:rsidRDefault="00146E0E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764" w:type="dxa"/>
            <w:vAlign w:val="center"/>
          </w:tcPr>
          <w:p w:rsidR="00146E0E" w:rsidRPr="00DE6D72" w:rsidRDefault="00DC36C6" w:rsidP="00DC36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</w:t>
            </w:r>
            <w:r w:rsidR="00146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905,47</w:t>
            </w:r>
          </w:p>
        </w:tc>
        <w:tc>
          <w:tcPr>
            <w:tcW w:w="1557" w:type="dxa"/>
            <w:vAlign w:val="center"/>
          </w:tcPr>
          <w:p w:rsidR="00146E0E" w:rsidRPr="00DE6D72" w:rsidRDefault="00DC36C6" w:rsidP="00DC36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</w:t>
            </w:r>
            <w:r w:rsidR="00146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21" w:type="dxa"/>
            <w:vAlign w:val="center"/>
          </w:tcPr>
          <w:p w:rsidR="00146E0E" w:rsidRPr="00DE6D72" w:rsidRDefault="004D62ED" w:rsidP="004D62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</w:t>
            </w:r>
            <w:r w:rsidR="00146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  <w:r w:rsidR="00146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3" w:type="dxa"/>
          </w:tcPr>
          <w:p w:rsidR="004D62ED" w:rsidRDefault="004D62ED" w:rsidP="00DC36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46E0E" w:rsidRPr="00DE6D72" w:rsidRDefault="004D62ED" w:rsidP="00DC36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105,27</w:t>
            </w:r>
            <w:r w:rsidR="00146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03" w:type="dxa"/>
          </w:tcPr>
          <w:p w:rsidR="00146E0E" w:rsidRDefault="00146E0E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46E0E" w:rsidRPr="00DE6D72" w:rsidRDefault="004D62ED" w:rsidP="0096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91,19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094" w:rsidRDefault="0086114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lastRenderedPageBreak/>
        <w:t>Ukupni prihodi iz izvora 51  (EU projekt</w:t>
      </w:r>
      <w:r w:rsidR="00992CA3" w:rsidRPr="00DE6D72">
        <w:rPr>
          <w:rFonts w:ascii="Times New Roman" w:hAnsi="Times New Roman" w:cs="Times New Roman"/>
          <w:sz w:val="24"/>
          <w:szCs w:val="24"/>
        </w:rPr>
        <w:t xml:space="preserve">i)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6473B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4D62ED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D62ED">
        <w:rPr>
          <w:rFonts w:ascii="Times New Roman" w:hAnsi="Times New Roman" w:cs="Times New Roman"/>
          <w:sz w:val="24"/>
          <w:szCs w:val="24"/>
        </w:rPr>
        <w:t>806</w:t>
      </w:r>
      <w:r w:rsidR="005E6866">
        <w:rPr>
          <w:rFonts w:ascii="Times New Roman" w:hAnsi="Times New Roman" w:cs="Times New Roman"/>
          <w:sz w:val="24"/>
          <w:szCs w:val="24"/>
        </w:rPr>
        <w:t>.</w:t>
      </w:r>
      <w:r w:rsidR="004D62ED">
        <w:rPr>
          <w:rFonts w:ascii="Times New Roman" w:hAnsi="Times New Roman" w:cs="Times New Roman"/>
          <w:sz w:val="24"/>
          <w:szCs w:val="24"/>
        </w:rPr>
        <w:t>241</w:t>
      </w:r>
      <w:r w:rsidR="005E6866">
        <w:rPr>
          <w:rFonts w:ascii="Times New Roman" w:hAnsi="Times New Roman" w:cs="Times New Roman"/>
          <w:sz w:val="24"/>
          <w:szCs w:val="24"/>
        </w:rPr>
        <w:t>,</w:t>
      </w:r>
      <w:r w:rsidR="004D62ED">
        <w:rPr>
          <w:rFonts w:ascii="Times New Roman" w:hAnsi="Times New Roman" w:cs="Times New Roman"/>
          <w:sz w:val="24"/>
          <w:szCs w:val="24"/>
        </w:rPr>
        <w:t>35</w:t>
      </w:r>
      <w:r w:rsidR="005E6866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96473B">
        <w:rPr>
          <w:rFonts w:ascii="Times New Roman" w:hAnsi="Times New Roman" w:cs="Times New Roman"/>
          <w:sz w:val="24"/>
          <w:szCs w:val="24"/>
        </w:rPr>
        <w:t>1</w:t>
      </w:r>
      <w:r w:rsidR="004D62ED">
        <w:rPr>
          <w:rFonts w:ascii="Times New Roman" w:hAnsi="Times New Roman" w:cs="Times New Roman"/>
          <w:sz w:val="24"/>
          <w:szCs w:val="24"/>
        </w:rPr>
        <w:t>05</w:t>
      </w:r>
      <w:r w:rsidR="00AA3916">
        <w:rPr>
          <w:rFonts w:ascii="Times New Roman" w:hAnsi="Times New Roman" w:cs="Times New Roman"/>
          <w:sz w:val="24"/>
          <w:szCs w:val="24"/>
        </w:rPr>
        <w:t>,</w:t>
      </w:r>
      <w:r w:rsidR="004D62ED">
        <w:rPr>
          <w:rFonts w:ascii="Times New Roman" w:hAnsi="Times New Roman" w:cs="Times New Roman"/>
          <w:sz w:val="24"/>
          <w:szCs w:val="24"/>
        </w:rPr>
        <w:t>27</w:t>
      </w:r>
      <w:r w:rsidR="00AA3916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 xml:space="preserve">ostvarenih prihoda u 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6473B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4D62ED">
        <w:rPr>
          <w:rFonts w:ascii="Times New Roman" w:hAnsi="Times New Roman" w:cs="Times New Roman"/>
          <w:sz w:val="24"/>
          <w:szCs w:val="24"/>
        </w:rPr>
        <w:t>4</w:t>
      </w:r>
      <w:r w:rsidR="00AA3916">
        <w:rPr>
          <w:rFonts w:ascii="Times New Roman" w:hAnsi="Times New Roman" w:cs="Times New Roman"/>
          <w:sz w:val="24"/>
          <w:szCs w:val="24"/>
        </w:rPr>
        <w:t xml:space="preserve">. godine, odnosno </w:t>
      </w:r>
      <w:r w:rsidR="004D62ED">
        <w:rPr>
          <w:rFonts w:ascii="Times New Roman" w:hAnsi="Times New Roman" w:cs="Times New Roman"/>
          <w:sz w:val="24"/>
          <w:szCs w:val="24"/>
        </w:rPr>
        <w:t>91</w:t>
      </w:r>
      <w:r w:rsidR="005E6866" w:rsidRPr="00DE6D72">
        <w:rPr>
          <w:rFonts w:ascii="Times New Roman" w:hAnsi="Times New Roman" w:cs="Times New Roman"/>
          <w:sz w:val="24"/>
          <w:szCs w:val="24"/>
        </w:rPr>
        <w:t>,</w:t>
      </w:r>
      <w:r w:rsidR="004D62ED">
        <w:rPr>
          <w:rFonts w:ascii="Times New Roman" w:hAnsi="Times New Roman" w:cs="Times New Roman"/>
          <w:sz w:val="24"/>
          <w:szCs w:val="24"/>
        </w:rPr>
        <w:t>19</w:t>
      </w:r>
      <w:r w:rsidR="005E6866" w:rsidRPr="00DE6D72">
        <w:rPr>
          <w:rFonts w:ascii="Times New Roman" w:hAnsi="Times New Roman" w:cs="Times New Roman"/>
          <w:sz w:val="24"/>
          <w:szCs w:val="24"/>
        </w:rPr>
        <w:t>%  planiranih za 202</w:t>
      </w:r>
      <w:r w:rsidR="004D62ED">
        <w:rPr>
          <w:rFonts w:ascii="Times New Roman" w:hAnsi="Times New Roman" w:cs="Times New Roman"/>
          <w:sz w:val="24"/>
          <w:szCs w:val="24"/>
        </w:rPr>
        <w:t>5</w:t>
      </w:r>
      <w:r w:rsidR="005E6866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193094">
        <w:rPr>
          <w:rFonts w:ascii="Times New Roman" w:hAnsi="Times New Roman" w:cs="Times New Roman"/>
          <w:sz w:val="24"/>
          <w:szCs w:val="24"/>
        </w:rPr>
        <w:t xml:space="preserve"> Prihodi su veći od planiranih jer su uplaćena sredstva za projekte, koji su odobreni u 202</w:t>
      </w:r>
      <w:r w:rsidR="004D62ED">
        <w:rPr>
          <w:rFonts w:ascii="Times New Roman" w:hAnsi="Times New Roman" w:cs="Times New Roman"/>
          <w:sz w:val="24"/>
          <w:szCs w:val="24"/>
        </w:rPr>
        <w:t>5</w:t>
      </w:r>
      <w:r w:rsidR="00193094">
        <w:rPr>
          <w:rFonts w:ascii="Times New Roman" w:hAnsi="Times New Roman" w:cs="Times New Roman"/>
          <w:sz w:val="24"/>
          <w:szCs w:val="24"/>
        </w:rPr>
        <w:t>. godini, pa podaci nisu bil</w:t>
      </w:r>
      <w:r w:rsidR="00125FE3">
        <w:rPr>
          <w:rFonts w:ascii="Times New Roman" w:hAnsi="Times New Roman" w:cs="Times New Roman"/>
          <w:sz w:val="24"/>
          <w:szCs w:val="24"/>
        </w:rPr>
        <w:t>i</w:t>
      </w:r>
      <w:r w:rsidR="00193094">
        <w:rPr>
          <w:rFonts w:ascii="Times New Roman" w:hAnsi="Times New Roman" w:cs="Times New Roman"/>
          <w:sz w:val="24"/>
          <w:szCs w:val="24"/>
        </w:rPr>
        <w:t xml:space="preserve"> poznati u trenutku izrade financijskog plana</w:t>
      </w:r>
      <w:r w:rsidR="003E74ED">
        <w:rPr>
          <w:rFonts w:ascii="Times New Roman" w:hAnsi="Times New Roman" w:cs="Times New Roman"/>
          <w:sz w:val="24"/>
          <w:szCs w:val="24"/>
        </w:rPr>
        <w:t xml:space="preserve">, npr. projekt </w:t>
      </w:r>
      <w:r w:rsidR="004D62ED">
        <w:rPr>
          <w:rFonts w:ascii="Times New Roman" w:hAnsi="Times New Roman" w:cs="Times New Roman"/>
          <w:sz w:val="24"/>
          <w:szCs w:val="24"/>
        </w:rPr>
        <w:t>E</w:t>
      </w:r>
      <w:r w:rsidR="00985517">
        <w:rPr>
          <w:rFonts w:ascii="Times New Roman" w:hAnsi="Times New Roman" w:cs="Times New Roman"/>
          <w:sz w:val="24"/>
          <w:szCs w:val="24"/>
        </w:rPr>
        <w:t>UNICOAST</w:t>
      </w:r>
      <w:r w:rsidR="003E74ED">
        <w:rPr>
          <w:rFonts w:ascii="Times New Roman" w:hAnsi="Times New Roman" w:cs="Times New Roman"/>
          <w:sz w:val="24"/>
          <w:szCs w:val="24"/>
        </w:rPr>
        <w:t xml:space="preserve"> za koj</w:t>
      </w:r>
      <w:r w:rsidR="00985517">
        <w:rPr>
          <w:rFonts w:ascii="Times New Roman" w:hAnsi="Times New Roman" w:cs="Times New Roman"/>
          <w:sz w:val="24"/>
          <w:szCs w:val="24"/>
        </w:rPr>
        <w:t>i</w:t>
      </w:r>
      <w:r w:rsidR="003E74ED">
        <w:rPr>
          <w:rFonts w:ascii="Times New Roman" w:hAnsi="Times New Roman" w:cs="Times New Roman"/>
          <w:sz w:val="24"/>
          <w:szCs w:val="24"/>
        </w:rPr>
        <w:t xml:space="preserve"> je uplaćeno </w:t>
      </w:r>
      <w:r w:rsidR="00985517">
        <w:rPr>
          <w:rFonts w:ascii="Times New Roman" w:hAnsi="Times New Roman" w:cs="Times New Roman"/>
          <w:sz w:val="24"/>
          <w:szCs w:val="24"/>
        </w:rPr>
        <w:t>3</w:t>
      </w:r>
      <w:r w:rsidR="003E74ED">
        <w:rPr>
          <w:rFonts w:ascii="Times New Roman" w:hAnsi="Times New Roman" w:cs="Times New Roman"/>
          <w:sz w:val="24"/>
          <w:szCs w:val="24"/>
        </w:rPr>
        <w:t>11.</w:t>
      </w:r>
      <w:r w:rsidR="00985517">
        <w:rPr>
          <w:rFonts w:ascii="Times New Roman" w:hAnsi="Times New Roman" w:cs="Times New Roman"/>
          <w:sz w:val="24"/>
          <w:szCs w:val="24"/>
        </w:rPr>
        <w:t>982</w:t>
      </w:r>
      <w:r w:rsidR="003E74ED">
        <w:rPr>
          <w:rFonts w:ascii="Times New Roman" w:hAnsi="Times New Roman" w:cs="Times New Roman"/>
          <w:sz w:val="24"/>
          <w:szCs w:val="24"/>
        </w:rPr>
        <w:t>,</w:t>
      </w:r>
      <w:r w:rsidR="003D49B2">
        <w:rPr>
          <w:rFonts w:ascii="Times New Roman" w:hAnsi="Times New Roman" w:cs="Times New Roman"/>
          <w:sz w:val="24"/>
          <w:szCs w:val="24"/>
        </w:rPr>
        <w:t>40</w:t>
      </w:r>
      <w:r w:rsidR="003E74ED">
        <w:rPr>
          <w:rFonts w:ascii="Times New Roman" w:hAnsi="Times New Roman" w:cs="Times New Roman"/>
          <w:sz w:val="24"/>
          <w:szCs w:val="24"/>
        </w:rPr>
        <w:t xml:space="preserve"> EUR</w:t>
      </w:r>
      <w:r w:rsidR="00193094">
        <w:rPr>
          <w:rFonts w:ascii="Times New Roman" w:hAnsi="Times New Roman" w:cs="Times New Roman"/>
          <w:sz w:val="24"/>
          <w:szCs w:val="24"/>
        </w:rPr>
        <w:t>.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C5F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se na prihode </w:t>
      </w:r>
      <w:r w:rsidR="008F44C5">
        <w:rPr>
          <w:rFonts w:ascii="Times New Roman" w:hAnsi="Times New Roman" w:cs="Times New Roman"/>
          <w:sz w:val="24"/>
          <w:szCs w:val="24"/>
        </w:rPr>
        <w:t xml:space="preserve">za projekte </w:t>
      </w:r>
      <w:r w:rsidRPr="00DE6D72">
        <w:rPr>
          <w:rFonts w:ascii="Times New Roman" w:hAnsi="Times New Roman" w:cs="Times New Roman"/>
          <w:sz w:val="24"/>
          <w:szCs w:val="24"/>
        </w:rPr>
        <w:t>od H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rvatske zaklade za znanost, </w:t>
      </w:r>
      <w:r w:rsidR="00DD3C5F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3D49B2">
        <w:rPr>
          <w:rFonts w:ascii="Times New Roman" w:hAnsi="Times New Roman" w:cs="Times New Roman"/>
          <w:sz w:val="24"/>
          <w:szCs w:val="24"/>
        </w:rPr>
        <w:t>Agencije za elektroničke medije</w:t>
      </w:r>
      <w:r w:rsidR="008F44C5">
        <w:rPr>
          <w:rFonts w:ascii="Times New Roman" w:hAnsi="Times New Roman" w:cs="Times New Roman"/>
          <w:sz w:val="24"/>
          <w:szCs w:val="24"/>
        </w:rPr>
        <w:t xml:space="preserve"> za projekt DU-CHECK</w:t>
      </w:r>
      <w:r w:rsidR="003D49B2">
        <w:rPr>
          <w:rFonts w:ascii="Times New Roman" w:hAnsi="Times New Roman" w:cs="Times New Roman"/>
          <w:sz w:val="24"/>
          <w:szCs w:val="24"/>
        </w:rPr>
        <w:t xml:space="preserve">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Agencij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EU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DE6D72">
        <w:rPr>
          <w:rFonts w:ascii="Times New Roman" w:hAnsi="Times New Roman" w:cs="Times New Roman"/>
          <w:sz w:val="24"/>
          <w:szCs w:val="24"/>
        </w:rPr>
        <w:t>Erasmus</w:t>
      </w:r>
      <w:r w:rsidR="00DA2086" w:rsidRPr="00DE6D72">
        <w:rPr>
          <w:rFonts w:ascii="Times New Roman" w:hAnsi="Times New Roman" w:cs="Times New Roman"/>
          <w:sz w:val="24"/>
          <w:szCs w:val="24"/>
        </w:rPr>
        <w:t>+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DA2086" w:rsidRPr="00DE6D72">
        <w:rPr>
          <w:rFonts w:ascii="Times New Roman" w:hAnsi="Times New Roman" w:cs="Times New Roman"/>
          <w:sz w:val="24"/>
          <w:szCs w:val="24"/>
        </w:rPr>
        <w:t>Erasmus KA131,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3D49B2">
        <w:rPr>
          <w:rFonts w:ascii="Times New Roman" w:hAnsi="Times New Roman" w:cs="Times New Roman"/>
          <w:sz w:val="24"/>
          <w:szCs w:val="24"/>
        </w:rPr>
        <w:t>Fakultet</w:t>
      </w:r>
      <w:r w:rsidR="008F44C5">
        <w:rPr>
          <w:rFonts w:ascii="Times New Roman" w:hAnsi="Times New Roman" w:cs="Times New Roman"/>
          <w:sz w:val="24"/>
          <w:szCs w:val="24"/>
        </w:rPr>
        <w:t>a</w:t>
      </w:r>
      <w:r w:rsidR="003D49B2">
        <w:rPr>
          <w:rFonts w:ascii="Times New Roman" w:hAnsi="Times New Roman" w:cs="Times New Roman"/>
          <w:sz w:val="24"/>
          <w:szCs w:val="24"/>
        </w:rPr>
        <w:t xml:space="preserve"> prometnih znanosti za projekt MARROBO.</w:t>
      </w: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740"/>
        <w:gridCol w:w="1758"/>
        <w:gridCol w:w="1730"/>
        <w:gridCol w:w="1003"/>
        <w:gridCol w:w="1003"/>
      </w:tblGrid>
      <w:tr w:rsidR="005F6CF2" w:rsidRPr="00DE6D72" w:rsidTr="00193094">
        <w:trPr>
          <w:trHeight w:val="869"/>
        </w:trPr>
        <w:tc>
          <w:tcPr>
            <w:tcW w:w="2054" w:type="dxa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4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3D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D49B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58" w:type="dxa"/>
          </w:tcPr>
          <w:p w:rsidR="005F6CF2" w:rsidRPr="00DE6D72" w:rsidRDefault="00193094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5F6CF2" w:rsidRPr="00DE6D72" w:rsidRDefault="005F6CF2" w:rsidP="003D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D49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30" w:type="dxa"/>
          </w:tcPr>
          <w:p w:rsidR="005F6CF2" w:rsidRPr="00DE6D72" w:rsidRDefault="005F6CF2" w:rsidP="003D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193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D49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193094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193094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740" w:type="dxa"/>
            <w:vAlign w:val="center"/>
          </w:tcPr>
          <w:p w:rsidR="005F6CF2" w:rsidRPr="00DE6D72" w:rsidRDefault="003D49B2" w:rsidP="003D4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900.725,43</w:t>
            </w:r>
          </w:p>
        </w:tc>
        <w:tc>
          <w:tcPr>
            <w:tcW w:w="1758" w:type="dxa"/>
            <w:vAlign w:val="center"/>
          </w:tcPr>
          <w:p w:rsidR="005F6CF2" w:rsidRPr="00DE6D72" w:rsidRDefault="003D49B2" w:rsidP="003D4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</w:t>
            </w:r>
            <w:r w:rsidR="00D314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30" w:type="dxa"/>
            <w:vAlign w:val="center"/>
          </w:tcPr>
          <w:p w:rsidR="005F6CF2" w:rsidRPr="00DE6D72" w:rsidRDefault="003D49B2" w:rsidP="003D4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</w:t>
            </w:r>
            <w:r w:rsidR="00D314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676,81</w:t>
            </w:r>
          </w:p>
        </w:tc>
        <w:tc>
          <w:tcPr>
            <w:tcW w:w="1003" w:type="dxa"/>
            <w:vAlign w:val="center"/>
          </w:tcPr>
          <w:p w:rsidR="00C70FD6" w:rsidRDefault="00C70FD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D314A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D49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49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6CF2" w:rsidRPr="00DE6D72" w:rsidRDefault="003D49B2" w:rsidP="003D4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45" w:rsidRDefault="00932E45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52  (ostale pomoći)  Sveučilišta u Dubrovniku za razdoblje </w:t>
      </w:r>
      <w:r w:rsidR="00DD3C5F">
        <w:rPr>
          <w:rFonts w:ascii="Times New Roman" w:hAnsi="Times New Roman" w:cs="Times New Roman"/>
          <w:sz w:val="24"/>
          <w:szCs w:val="24"/>
        </w:rPr>
        <w:t>1.-</w:t>
      </w:r>
      <w:r w:rsidR="00D314A3">
        <w:rPr>
          <w:rFonts w:ascii="Times New Roman" w:hAnsi="Times New Roman" w:cs="Times New Roman"/>
          <w:sz w:val="24"/>
          <w:szCs w:val="24"/>
        </w:rPr>
        <w:t>6</w:t>
      </w:r>
      <w:r w:rsidR="00DD3C5F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D49B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D49B2">
        <w:rPr>
          <w:rFonts w:ascii="Times New Roman" w:hAnsi="Times New Roman" w:cs="Times New Roman"/>
          <w:sz w:val="24"/>
          <w:szCs w:val="24"/>
        </w:rPr>
        <w:t>332</w:t>
      </w:r>
      <w:r w:rsidR="00DD3C5F">
        <w:rPr>
          <w:rFonts w:ascii="Times New Roman" w:hAnsi="Times New Roman" w:cs="Times New Roman"/>
          <w:sz w:val="24"/>
          <w:szCs w:val="24"/>
        </w:rPr>
        <w:t>.</w:t>
      </w:r>
      <w:r w:rsidR="003D49B2">
        <w:rPr>
          <w:rFonts w:ascii="Times New Roman" w:hAnsi="Times New Roman" w:cs="Times New Roman"/>
          <w:sz w:val="24"/>
          <w:szCs w:val="24"/>
        </w:rPr>
        <w:t>676</w:t>
      </w:r>
      <w:r w:rsidR="00DD3C5F">
        <w:rPr>
          <w:rFonts w:ascii="Times New Roman" w:hAnsi="Times New Roman" w:cs="Times New Roman"/>
          <w:sz w:val="24"/>
          <w:szCs w:val="24"/>
        </w:rPr>
        <w:t>,</w:t>
      </w:r>
      <w:r w:rsidR="003D49B2">
        <w:rPr>
          <w:rFonts w:ascii="Times New Roman" w:hAnsi="Times New Roman" w:cs="Times New Roman"/>
          <w:sz w:val="24"/>
          <w:szCs w:val="24"/>
        </w:rPr>
        <w:t>81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D314A3">
        <w:rPr>
          <w:rFonts w:ascii="Times New Roman" w:hAnsi="Times New Roman" w:cs="Times New Roman"/>
          <w:sz w:val="24"/>
          <w:szCs w:val="24"/>
        </w:rPr>
        <w:t>3</w:t>
      </w:r>
      <w:r w:rsidR="003D49B2">
        <w:rPr>
          <w:rFonts w:ascii="Times New Roman" w:hAnsi="Times New Roman" w:cs="Times New Roman"/>
          <w:sz w:val="24"/>
          <w:szCs w:val="24"/>
        </w:rPr>
        <w:t>6</w:t>
      </w:r>
      <w:r w:rsidR="00DD3C5F">
        <w:rPr>
          <w:rFonts w:ascii="Times New Roman" w:hAnsi="Times New Roman" w:cs="Times New Roman"/>
          <w:sz w:val="24"/>
          <w:szCs w:val="24"/>
        </w:rPr>
        <w:t>,</w:t>
      </w:r>
      <w:r w:rsidR="003D49B2">
        <w:rPr>
          <w:rFonts w:ascii="Times New Roman" w:hAnsi="Times New Roman" w:cs="Times New Roman"/>
          <w:sz w:val="24"/>
          <w:szCs w:val="24"/>
        </w:rPr>
        <w:t>9</w:t>
      </w:r>
      <w:r w:rsidR="00D314A3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DD3C5F">
        <w:rPr>
          <w:rFonts w:ascii="Times New Roman" w:hAnsi="Times New Roman" w:cs="Times New Roman"/>
          <w:sz w:val="24"/>
          <w:szCs w:val="24"/>
        </w:rPr>
        <w:t>ostvarenih prihoda u razdoblju 1.-</w:t>
      </w:r>
      <w:r w:rsidR="00D314A3">
        <w:rPr>
          <w:rFonts w:ascii="Times New Roman" w:hAnsi="Times New Roman" w:cs="Times New Roman"/>
          <w:sz w:val="24"/>
          <w:szCs w:val="24"/>
        </w:rPr>
        <w:t>6</w:t>
      </w:r>
      <w:r w:rsidR="00DD3C5F">
        <w:rPr>
          <w:rFonts w:ascii="Times New Roman" w:hAnsi="Times New Roman" w:cs="Times New Roman"/>
          <w:sz w:val="24"/>
          <w:szCs w:val="24"/>
        </w:rPr>
        <w:t>.</w:t>
      </w:r>
      <w:r w:rsidR="003D49B2">
        <w:rPr>
          <w:rFonts w:ascii="Times New Roman" w:hAnsi="Times New Roman" w:cs="Times New Roman"/>
          <w:sz w:val="24"/>
          <w:szCs w:val="24"/>
        </w:rPr>
        <w:t xml:space="preserve"> 2024</w:t>
      </w:r>
      <w:r w:rsidR="00DD3C5F">
        <w:rPr>
          <w:rFonts w:ascii="Times New Roman" w:hAnsi="Times New Roman" w:cs="Times New Roman"/>
          <w:sz w:val="24"/>
          <w:szCs w:val="24"/>
        </w:rPr>
        <w:t xml:space="preserve">. godine, odnosno </w:t>
      </w:r>
      <w:r w:rsidR="003D49B2">
        <w:rPr>
          <w:rFonts w:ascii="Times New Roman" w:hAnsi="Times New Roman" w:cs="Times New Roman"/>
          <w:sz w:val="24"/>
          <w:szCs w:val="24"/>
        </w:rPr>
        <w:t>8</w:t>
      </w:r>
      <w:r w:rsidR="00D314A3">
        <w:rPr>
          <w:rFonts w:ascii="Times New Roman" w:hAnsi="Times New Roman" w:cs="Times New Roman"/>
          <w:sz w:val="24"/>
          <w:szCs w:val="24"/>
        </w:rPr>
        <w:t>5,6</w:t>
      </w:r>
      <w:r w:rsidR="003D49B2">
        <w:rPr>
          <w:rFonts w:ascii="Times New Roman" w:hAnsi="Times New Roman" w:cs="Times New Roman"/>
          <w:sz w:val="24"/>
          <w:szCs w:val="24"/>
        </w:rPr>
        <w:t>5%</w:t>
      </w:r>
      <w:r w:rsidR="00DD3C5F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>planiranih za 202</w:t>
      </w:r>
      <w:r w:rsidR="003D49B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. godinu, što ovisi o dinamici uplate sredstava za znanstvene projekte.</w:t>
      </w:r>
      <w:r w:rsidR="003D4693">
        <w:rPr>
          <w:rFonts w:ascii="Times New Roman" w:hAnsi="Times New Roman" w:cs="Times New Roman"/>
          <w:sz w:val="24"/>
          <w:szCs w:val="24"/>
        </w:rPr>
        <w:t xml:space="preserve"> </w:t>
      </w:r>
      <w:r w:rsidR="00246819">
        <w:rPr>
          <w:rFonts w:ascii="Times New Roman" w:hAnsi="Times New Roman" w:cs="Times New Roman"/>
          <w:sz w:val="24"/>
          <w:szCs w:val="24"/>
        </w:rPr>
        <w:t>Agencija za mobilnost i programe Europske unije uplatila  je 17.06.2025. predujam u iznosu od 203.508,00 EUR za KA-131-HED</w:t>
      </w:r>
      <w:r w:rsidR="001E0CBC">
        <w:rPr>
          <w:rFonts w:ascii="Times New Roman" w:hAnsi="Times New Roman" w:cs="Times New Roman"/>
          <w:sz w:val="24"/>
          <w:szCs w:val="24"/>
        </w:rPr>
        <w:t>.</w:t>
      </w:r>
    </w:p>
    <w:p w:rsidR="001E0CBC" w:rsidRDefault="001E0CBC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EA" w:rsidRPr="00DE6D72" w:rsidRDefault="00E20FEA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DE6D72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3B3B0F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246819">
        <w:rPr>
          <w:rFonts w:ascii="Times New Roman" w:hAnsi="Times New Roman" w:cs="Times New Roman"/>
          <w:sz w:val="24"/>
          <w:szCs w:val="24"/>
        </w:rPr>
        <w:t>od donacija za Agrumfest</w:t>
      </w:r>
      <w:r w:rsidR="009273CE">
        <w:rPr>
          <w:rFonts w:ascii="Times New Roman" w:hAnsi="Times New Roman" w:cs="Times New Roman"/>
          <w:sz w:val="24"/>
          <w:szCs w:val="24"/>
        </w:rPr>
        <w:t xml:space="preserve"> 2025</w:t>
      </w:r>
      <w:r w:rsidR="005B0653">
        <w:rPr>
          <w:rFonts w:ascii="Times New Roman" w:hAnsi="Times New Roman" w:cs="Times New Roman"/>
          <w:sz w:val="24"/>
          <w:szCs w:val="24"/>
        </w:rPr>
        <w:t xml:space="preserve">, </w:t>
      </w:r>
      <w:r w:rsidR="00246819">
        <w:rPr>
          <w:rFonts w:ascii="Times New Roman" w:hAnsi="Times New Roman" w:cs="Times New Roman"/>
          <w:sz w:val="24"/>
          <w:szCs w:val="24"/>
        </w:rPr>
        <w:t xml:space="preserve">konferencije Naše more </w:t>
      </w:r>
      <w:r w:rsidR="009273CE">
        <w:rPr>
          <w:rFonts w:ascii="Times New Roman" w:hAnsi="Times New Roman" w:cs="Times New Roman"/>
          <w:sz w:val="24"/>
          <w:szCs w:val="24"/>
        </w:rPr>
        <w:t xml:space="preserve">2025 </w:t>
      </w:r>
      <w:r w:rsidR="00246819">
        <w:rPr>
          <w:rFonts w:ascii="Times New Roman" w:hAnsi="Times New Roman" w:cs="Times New Roman"/>
          <w:sz w:val="24"/>
          <w:szCs w:val="24"/>
        </w:rPr>
        <w:t>i DIEM</w:t>
      </w:r>
      <w:r w:rsidR="009273CE">
        <w:rPr>
          <w:rFonts w:ascii="Times New Roman" w:hAnsi="Times New Roman" w:cs="Times New Roman"/>
          <w:sz w:val="24"/>
          <w:szCs w:val="24"/>
        </w:rPr>
        <w:t xml:space="preserve"> 2025</w:t>
      </w:r>
      <w:r w:rsidR="00B32986">
        <w:rPr>
          <w:rFonts w:ascii="Times New Roman" w:hAnsi="Times New Roman" w:cs="Times New Roman"/>
          <w:sz w:val="24"/>
          <w:szCs w:val="24"/>
        </w:rPr>
        <w:t>.</w:t>
      </w:r>
      <w:r w:rsidR="005B0653" w:rsidRPr="00B4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E0" w:rsidRPr="00B46AE0" w:rsidRDefault="00B46A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99"/>
        <w:gridCol w:w="1651"/>
        <w:gridCol w:w="1881"/>
        <w:gridCol w:w="1003"/>
        <w:gridCol w:w="1003"/>
      </w:tblGrid>
      <w:tr w:rsidR="005F6CF2" w:rsidRPr="00DE6D72" w:rsidTr="008838A2">
        <w:tc>
          <w:tcPr>
            <w:tcW w:w="1851" w:type="dxa"/>
          </w:tcPr>
          <w:bookmarkEnd w:id="0"/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99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92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273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5F6CF2" w:rsidRPr="00DE6D72" w:rsidRDefault="0076462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5F6CF2" w:rsidRPr="00DE6D72" w:rsidRDefault="005F6CF2" w:rsidP="0092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273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81" w:type="dxa"/>
          </w:tcPr>
          <w:p w:rsidR="005F6CF2" w:rsidRPr="00DE6D72" w:rsidRDefault="005F6CF2" w:rsidP="0092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7646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273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8838A2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99" w:type="dxa"/>
            <w:vAlign w:val="center"/>
          </w:tcPr>
          <w:p w:rsidR="005F6CF2" w:rsidRPr="00DE6D72" w:rsidRDefault="00764627" w:rsidP="009273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273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273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352,90</w:t>
            </w:r>
          </w:p>
        </w:tc>
        <w:tc>
          <w:tcPr>
            <w:tcW w:w="1651" w:type="dxa"/>
            <w:vAlign w:val="center"/>
          </w:tcPr>
          <w:p w:rsidR="005F6CF2" w:rsidRPr="00DE6D72" w:rsidRDefault="00B46AE0" w:rsidP="005B065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1" w:type="dxa"/>
            <w:vAlign w:val="center"/>
          </w:tcPr>
          <w:p w:rsidR="005F6CF2" w:rsidRPr="00DE6D72" w:rsidRDefault="009273CE" w:rsidP="009273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76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 w:rsidR="0076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3" w:type="dxa"/>
            <w:vAlign w:val="center"/>
          </w:tcPr>
          <w:p w:rsidR="005F6CF2" w:rsidRPr="00DE6D72" w:rsidRDefault="009273CE" w:rsidP="009273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003" w:type="dxa"/>
            <w:vAlign w:val="center"/>
          </w:tcPr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46AE0" w:rsidRDefault="00B46AE0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3AD" w:rsidRPr="003B3B0F" w:rsidRDefault="00CD53AD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 xml:space="preserve">Ukupni prihodi iz izvora 61  (donacije)  Sveučilišta u Dubrovniku za razdoblje </w:t>
      </w:r>
      <w:r w:rsidR="005F6CF2" w:rsidRPr="00932293">
        <w:rPr>
          <w:rFonts w:ascii="Times New Roman" w:hAnsi="Times New Roman" w:cs="Times New Roman"/>
          <w:sz w:val="24"/>
          <w:szCs w:val="24"/>
        </w:rPr>
        <w:t>1.</w:t>
      </w:r>
      <w:r w:rsidRPr="00932293">
        <w:rPr>
          <w:rFonts w:ascii="Times New Roman" w:hAnsi="Times New Roman" w:cs="Times New Roman"/>
          <w:sz w:val="24"/>
          <w:szCs w:val="24"/>
        </w:rPr>
        <w:t>-</w:t>
      </w:r>
      <w:r w:rsidR="00764627">
        <w:rPr>
          <w:rFonts w:ascii="Times New Roman" w:hAnsi="Times New Roman" w:cs="Times New Roman"/>
          <w:sz w:val="24"/>
          <w:szCs w:val="24"/>
        </w:rPr>
        <w:t>6</w:t>
      </w:r>
      <w:r w:rsidR="005F6CF2" w:rsidRPr="00932293">
        <w:rPr>
          <w:rFonts w:ascii="Times New Roman" w:hAnsi="Times New Roman" w:cs="Times New Roman"/>
          <w:sz w:val="24"/>
          <w:szCs w:val="24"/>
        </w:rPr>
        <w:t>.</w:t>
      </w:r>
      <w:r w:rsidRPr="00932293">
        <w:rPr>
          <w:rFonts w:ascii="Times New Roman" w:hAnsi="Times New Roman" w:cs="Times New Roman"/>
          <w:sz w:val="24"/>
          <w:szCs w:val="24"/>
        </w:rPr>
        <w:t xml:space="preserve"> 202</w:t>
      </w:r>
      <w:r w:rsidR="009273CE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9273CE">
        <w:rPr>
          <w:rFonts w:ascii="Times New Roman" w:hAnsi="Times New Roman" w:cs="Times New Roman"/>
          <w:sz w:val="24"/>
          <w:szCs w:val="24"/>
        </w:rPr>
        <w:t>13</w:t>
      </w:r>
      <w:r w:rsidR="00764627">
        <w:rPr>
          <w:rFonts w:ascii="Times New Roman" w:hAnsi="Times New Roman" w:cs="Times New Roman"/>
          <w:sz w:val="24"/>
          <w:szCs w:val="24"/>
        </w:rPr>
        <w:t>.</w:t>
      </w:r>
      <w:r w:rsidR="009273CE">
        <w:rPr>
          <w:rFonts w:ascii="Times New Roman" w:hAnsi="Times New Roman" w:cs="Times New Roman"/>
          <w:sz w:val="24"/>
          <w:szCs w:val="24"/>
        </w:rPr>
        <w:t>000</w:t>
      </w:r>
      <w:r w:rsidR="00764627">
        <w:rPr>
          <w:rFonts w:ascii="Times New Roman" w:hAnsi="Times New Roman" w:cs="Times New Roman"/>
          <w:sz w:val="24"/>
          <w:szCs w:val="24"/>
        </w:rPr>
        <w:t>,</w:t>
      </w:r>
      <w:r w:rsidR="009273CE">
        <w:rPr>
          <w:rFonts w:ascii="Times New Roman" w:hAnsi="Times New Roman" w:cs="Times New Roman"/>
          <w:sz w:val="24"/>
          <w:szCs w:val="24"/>
        </w:rPr>
        <w:t>0</w:t>
      </w:r>
      <w:r w:rsidR="00764627">
        <w:rPr>
          <w:rFonts w:ascii="Times New Roman" w:hAnsi="Times New Roman" w:cs="Times New Roman"/>
          <w:sz w:val="24"/>
          <w:szCs w:val="24"/>
        </w:rPr>
        <w:t>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764627">
        <w:rPr>
          <w:rFonts w:ascii="Times New Roman" w:hAnsi="Times New Roman" w:cs="Times New Roman"/>
          <w:sz w:val="24"/>
          <w:szCs w:val="24"/>
        </w:rPr>
        <w:t xml:space="preserve">je </w:t>
      </w:r>
      <w:r w:rsidR="009273CE">
        <w:rPr>
          <w:rFonts w:ascii="Times New Roman" w:hAnsi="Times New Roman" w:cs="Times New Roman"/>
          <w:sz w:val="24"/>
          <w:szCs w:val="24"/>
        </w:rPr>
        <w:t>17</w:t>
      </w:r>
      <w:r w:rsidR="00764627">
        <w:rPr>
          <w:rFonts w:ascii="Times New Roman" w:hAnsi="Times New Roman" w:cs="Times New Roman"/>
          <w:sz w:val="24"/>
          <w:szCs w:val="24"/>
        </w:rPr>
        <w:t>,</w:t>
      </w:r>
      <w:r w:rsidR="009273CE">
        <w:rPr>
          <w:rFonts w:ascii="Times New Roman" w:hAnsi="Times New Roman" w:cs="Times New Roman"/>
          <w:sz w:val="24"/>
          <w:szCs w:val="24"/>
        </w:rPr>
        <w:t>7</w:t>
      </w:r>
      <w:r w:rsidR="00764627">
        <w:rPr>
          <w:rFonts w:ascii="Times New Roman" w:hAnsi="Times New Roman" w:cs="Times New Roman"/>
          <w:sz w:val="24"/>
          <w:szCs w:val="24"/>
        </w:rPr>
        <w:t>2</w:t>
      </w:r>
      <w:r w:rsidR="004E2604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9273CE">
        <w:rPr>
          <w:rFonts w:ascii="Times New Roman" w:hAnsi="Times New Roman" w:cs="Times New Roman"/>
          <w:sz w:val="24"/>
          <w:szCs w:val="24"/>
        </w:rPr>
        <w:t>4.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 godine</w:t>
      </w:r>
      <w:r w:rsidR="00392DBE" w:rsidRPr="00DE6D72">
        <w:rPr>
          <w:rFonts w:ascii="Times New Roman" w:hAnsi="Times New Roman" w:cs="Times New Roman"/>
          <w:sz w:val="24"/>
          <w:szCs w:val="24"/>
        </w:rPr>
        <w:t>.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9273CE">
        <w:rPr>
          <w:rFonts w:ascii="Times New Roman" w:hAnsi="Times New Roman" w:cs="Times New Roman"/>
          <w:sz w:val="24"/>
          <w:szCs w:val="24"/>
        </w:rPr>
        <w:t xml:space="preserve">U 2025. godini nije bilo </w:t>
      </w:r>
      <w:r w:rsidR="004E2604">
        <w:rPr>
          <w:rFonts w:ascii="Times New Roman" w:hAnsi="Times New Roman" w:cs="Times New Roman"/>
          <w:sz w:val="24"/>
          <w:szCs w:val="24"/>
        </w:rPr>
        <w:t xml:space="preserve"> projekata</w:t>
      </w:r>
      <w:r w:rsidR="009273CE">
        <w:rPr>
          <w:rFonts w:ascii="Times New Roman" w:hAnsi="Times New Roman" w:cs="Times New Roman"/>
          <w:sz w:val="24"/>
          <w:szCs w:val="24"/>
        </w:rPr>
        <w:t xml:space="preserve"> iz izvora 61 niti </w:t>
      </w:r>
      <w:r w:rsidR="00614099" w:rsidRPr="00DE6D72">
        <w:rPr>
          <w:rFonts w:ascii="Times New Roman" w:hAnsi="Times New Roman" w:cs="Times New Roman"/>
          <w:sz w:val="24"/>
          <w:szCs w:val="24"/>
        </w:rPr>
        <w:t>donacij</w:t>
      </w:r>
      <w:r w:rsidR="009273CE">
        <w:rPr>
          <w:rFonts w:ascii="Times New Roman" w:hAnsi="Times New Roman" w:cs="Times New Roman"/>
          <w:sz w:val="24"/>
          <w:szCs w:val="24"/>
        </w:rPr>
        <w:t>a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 za </w:t>
      </w:r>
      <w:r w:rsidR="00614099" w:rsidRPr="003B3B0F">
        <w:rPr>
          <w:rFonts w:ascii="Times New Roman" w:hAnsi="Times New Roman" w:cs="Times New Roman"/>
          <w:sz w:val="24"/>
          <w:szCs w:val="24"/>
        </w:rPr>
        <w:t xml:space="preserve">studentske projekte, </w:t>
      </w:r>
      <w:r w:rsidR="009273CE">
        <w:rPr>
          <w:rFonts w:ascii="Times New Roman" w:hAnsi="Times New Roman" w:cs="Times New Roman"/>
          <w:sz w:val="24"/>
          <w:szCs w:val="24"/>
        </w:rPr>
        <w:t>već samo donacija za Agrumfest 2025 i konferencije DIEM 2025 i Naše more 2025.</w:t>
      </w:r>
    </w:p>
    <w:p w:rsidR="00D734F0" w:rsidRPr="00DE6D72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932293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F471E7" w:rsidRPr="0093229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932293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DE6D72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>R</w:t>
      </w:r>
      <w:r w:rsidR="005D2249" w:rsidRPr="00932293">
        <w:rPr>
          <w:rFonts w:ascii="Times New Roman" w:hAnsi="Times New Roman" w:cs="Times New Roman"/>
          <w:sz w:val="24"/>
          <w:szCs w:val="24"/>
        </w:rPr>
        <w:t>ashodi poslovanja za 202</w:t>
      </w:r>
      <w:r w:rsidR="009273CE">
        <w:rPr>
          <w:rFonts w:ascii="Times New Roman" w:hAnsi="Times New Roman" w:cs="Times New Roman"/>
          <w:sz w:val="24"/>
          <w:szCs w:val="24"/>
        </w:rPr>
        <w:t>5</w:t>
      </w:r>
      <w:r w:rsidR="005D2249" w:rsidRPr="00932293">
        <w:rPr>
          <w:rFonts w:ascii="Times New Roman" w:hAnsi="Times New Roman" w:cs="Times New Roman"/>
          <w:sz w:val="24"/>
          <w:szCs w:val="24"/>
        </w:rPr>
        <w:t xml:space="preserve">. </w:t>
      </w:r>
      <w:r w:rsidRPr="00932293">
        <w:rPr>
          <w:rFonts w:ascii="Times New Roman" w:hAnsi="Times New Roman" w:cs="Times New Roman"/>
          <w:sz w:val="24"/>
          <w:szCs w:val="24"/>
        </w:rPr>
        <w:t>g</w:t>
      </w:r>
      <w:r w:rsidR="005D2249" w:rsidRPr="00932293">
        <w:rPr>
          <w:rFonts w:ascii="Times New Roman" w:hAnsi="Times New Roman" w:cs="Times New Roman"/>
          <w:sz w:val="24"/>
          <w:szCs w:val="24"/>
        </w:rPr>
        <w:t>odinu</w:t>
      </w:r>
      <w:r w:rsidRPr="00932293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A3052C" w:rsidRPr="00932293">
        <w:rPr>
          <w:rFonts w:ascii="Times New Roman" w:hAnsi="Times New Roman" w:cs="Times New Roman"/>
          <w:sz w:val="24"/>
          <w:szCs w:val="24"/>
        </w:rPr>
        <w:t xml:space="preserve"> i izvršeni </w:t>
      </w:r>
      <w:r w:rsidRPr="00932293">
        <w:rPr>
          <w:rFonts w:ascii="Times New Roman" w:hAnsi="Times New Roman" w:cs="Times New Roman"/>
          <w:sz w:val="24"/>
          <w:szCs w:val="24"/>
        </w:rPr>
        <w:t>kako slijedi</w:t>
      </w:r>
      <w:r w:rsidRPr="00DE6D72">
        <w:rPr>
          <w:rFonts w:ascii="Times New Roman" w:hAnsi="Times New Roman" w:cs="Times New Roman"/>
          <w:sz w:val="24"/>
          <w:szCs w:val="24"/>
        </w:rPr>
        <w:t>:</w:t>
      </w:r>
      <w:r w:rsidR="00E909AA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0"/>
        <w:gridCol w:w="1637"/>
        <w:gridCol w:w="1573"/>
        <w:gridCol w:w="1703"/>
        <w:gridCol w:w="1072"/>
        <w:gridCol w:w="1003"/>
      </w:tblGrid>
      <w:tr w:rsidR="0089521F" w:rsidRPr="00DE6D72" w:rsidTr="00210F9D">
        <w:tc>
          <w:tcPr>
            <w:tcW w:w="1238" w:type="pct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1E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E06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7" w:type="pct"/>
          </w:tcPr>
          <w:p w:rsidR="005F6CF2" w:rsidRPr="00DE6D72" w:rsidRDefault="00210F9D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5F6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5F6CF2" w:rsidRPr="00DE6D72" w:rsidRDefault="005F6CF2" w:rsidP="001E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E06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7" w:type="pct"/>
          </w:tcPr>
          <w:p w:rsidR="005F6CF2" w:rsidRPr="00DE6D72" w:rsidRDefault="005F6CF2" w:rsidP="001E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E06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540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9521F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540" w:type="pct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9521F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UKUPNO</w:t>
            </w:r>
          </w:p>
        </w:tc>
        <w:tc>
          <w:tcPr>
            <w:tcW w:w="881" w:type="pct"/>
            <w:vAlign w:val="center"/>
          </w:tcPr>
          <w:p w:rsidR="005F6CF2" w:rsidRPr="00DE6D72" w:rsidRDefault="001E0604" w:rsidP="001E0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008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606,92</w:t>
            </w:r>
          </w:p>
        </w:tc>
        <w:tc>
          <w:tcPr>
            <w:tcW w:w="847" w:type="pct"/>
            <w:vAlign w:val="center"/>
          </w:tcPr>
          <w:p w:rsidR="005F6CF2" w:rsidRPr="00DE6D72" w:rsidRDefault="004E2604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pct"/>
            <w:vAlign w:val="center"/>
          </w:tcPr>
          <w:p w:rsidR="005F6CF2" w:rsidRPr="00DE6D72" w:rsidRDefault="00210F9D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7" w:type="pct"/>
            <w:vAlign w:val="center"/>
          </w:tcPr>
          <w:p w:rsidR="005F6CF2" w:rsidRPr="00DE6D72" w:rsidRDefault="004E2604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0" w:type="pct"/>
            <w:vAlign w:val="center"/>
          </w:tcPr>
          <w:p w:rsidR="005F6CF2" w:rsidRPr="00DE6D72" w:rsidRDefault="00210F9D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89521F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881" w:type="pct"/>
            <w:vAlign w:val="center"/>
          </w:tcPr>
          <w:p w:rsidR="005F6CF2" w:rsidRPr="00DE6D72" w:rsidRDefault="001E0604" w:rsidP="001E0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930.013,99</w:t>
            </w:r>
          </w:p>
        </w:tc>
        <w:tc>
          <w:tcPr>
            <w:tcW w:w="847" w:type="pct"/>
            <w:vAlign w:val="center"/>
          </w:tcPr>
          <w:p w:rsidR="005F6CF2" w:rsidRPr="00DE6D72" w:rsidRDefault="0089521F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13.398.761</w:t>
            </w:r>
          </w:p>
        </w:tc>
        <w:tc>
          <w:tcPr>
            <w:tcW w:w="917" w:type="pct"/>
            <w:vAlign w:val="center"/>
          </w:tcPr>
          <w:p w:rsidR="005F6CF2" w:rsidRPr="00DE6D72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7" w:type="pct"/>
            <w:vAlign w:val="center"/>
          </w:tcPr>
          <w:p w:rsidR="005F6CF2" w:rsidRPr="00DE6D72" w:rsidRDefault="00501058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5F6CF2" w:rsidRPr="00DE6D72" w:rsidRDefault="00210F9D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</w:tr>
      <w:tr w:rsidR="0089521F" w:rsidRPr="00DE6D72" w:rsidTr="00210F9D">
        <w:tc>
          <w:tcPr>
            <w:tcW w:w="1238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NEFINANCIJSKU IMOVINU</w:t>
            </w:r>
          </w:p>
        </w:tc>
        <w:tc>
          <w:tcPr>
            <w:tcW w:w="881" w:type="pct"/>
            <w:vAlign w:val="center"/>
          </w:tcPr>
          <w:p w:rsidR="005F6CF2" w:rsidRPr="00DE6D72" w:rsidRDefault="005F6CF2" w:rsidP="001E0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E06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E06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E06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,93</w:t>
            </w:r>
          </w:p>
        </w:tc>
        <w:tc>
          <w:tcPr>
            <w:tcW w:w="847" w:type="pct"/>
            <w:vAlign w:val="center"/>
          </w:tcPr>
          <w:p w:rsidR="005F6CF2" w:rsidRPr="00DE6D72" w:rsidRDefault="0089521F" w:rsidP="00210F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257.982</w:t>
            </w:r>
          </w:p>
        </w:tc>
        <w:tc>
          <w:tcPr>
            <w:tcW w:w="917" w:type="pct"/>
            <w:vAlign w:val="center"/>
          </w:tcPr>
          <w:p w:rsidR="005F6CF2" w:rsidRPr="00DE6D72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7" w:type="pct"/>
            <w:vAlign w:val="center"/>
          </w:tcPr>
          <w:p w:rsidR="005F6CF2" w:rsidRPr="00DE6D72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pct"/>
            <w:vAlign w:val="center"/>
          </w:tcPr>
          <w:p w:rsidR="005F6CF2" w:rsidRPr="00DE6D72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10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A3052C" w:rsidRPr="00DE6D72" w:rsidRDefault="00A3052C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24" w:rsidRPr="00DE6D72" w:rsidRDefault="00C76624" w:rsidP="00C7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10F9D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9521F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210F9D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89521F">
        <w:rPr>
          <w:rFonts w:ascii="Times New Roman" w:hAnsi="Times New Roman" w:cs="Times New Roman"/>
          <w:sz w:val="24"/>
          <w:szCs w:val="24"/>
        </w:rPr>
        <w:t>231</w:t>
      </w:r>
      <w:r w:rsidR="00B47C61">
        <w:rPr>
          <w:rFonts w:ascii="Times New Roman" w:hAnsi="Times New Roman" w:cs="Times New Roman"/>
          <w:sz w:val="24"/>
          <w:szCs w:val="24"/>
        </w:rPr>
        <w:t>.</w:t>
      </w:r>
      <w:r w:rsidR="00210F9D">
        <w:rPr>
          <w:rFonts w:ascii="Times New Roman" w:hAnsi="Times New Roman" w:cs="Times New Roman"/>
          <w:sz w:val="24"/>
          <w:szCs w:val="24"/>
        </w:rPr>
        <w:t>60</w:t>
      </w:r>
      <w:r w:rsidR="0089521F">
        <w:rPr>
          <w:rFonts w:ascii="Times New Roman" w:hAnsi="Times New Roman" w:cs="Times New Roman"/>
          <w:sz w:val="24"/>
          <w:szCs w:val="24"/>
        </w:rPr>
        <w:t>2</w:t>
      </w:r>
      <w:r w:rsidR="00B47C61">
        <w:rPr>
          <w:rFonts w:ascii="Times New Roman" w:hAnsi="Times New Roman" w:cs="Times New Roman"/>
          <w:sz w:val="24"/>
          <w:szCs w:val="24"/>
        </w:rPr>
        <w:t>,</w:t>
      </w:r>
      <w:r w:rsidR="0089521F">
        <w:rPr>
          <w:rFonts w:ascii="Times New Roman" w:hAnsi="Times New Roman" w:cs="Times New Roman"/>
          <w:sz w:val="24"/>
          <w:szCs w:val="24"/>
        </w:rPr>
        <w:t>81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89521F">
        <w:rPr>
          <w:rFonts w:ascii="Times New Roman" w:hAnsi="Times New Roman" w:cs="Times New Roman"/>
          <w:sz w:val="24"/>
          <w:szCs w:val="24"/>
        </w:rPr>
        <w:t>03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89521F">
        <w:rPr>
          <w:rFonts w:ascii="Times New Roman" w:hAnsi="Times New Roman" w:cs="Times New Roman"/>
          <w:sz w:val="24"/>
          <w:szCs w:val="24"/>
        </w:rPr>
        <w:t>18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rashoda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u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="00D243FA" w:rsidRPr="00DE6D72">
        <w:rPr>
          <w:rFonts w:ascii="Times New Roman" w:hAnsi="Times New Roman" w:cs="Times New Roman"/>
          <w:sz w:val="24"/>
          <w:szCs w:val="24"/>
        </w:rPr>
        <w:t>-</w:t>
      </w:r>
      <w:r w:rsidR="00210F9D">
        <w:rPr>
          <w:rFonts w:ascii="Times New Roman" w:hAnsi="Times New Roman" w:cs="Times New Roman"/>
          <w:sz w:val="24"/>
          <w:szCs w:val="24"/>
        </w:rPr>
        <w:t>6</w:t>
      </w:r>
      <w:r w:rsidR="005F6CF2">
        <w:rPr>
          <w:rFonts w:ascii="Times New Roman" w:hAnsi="Times New Roman" w:cs="Times New Roman"/>
          <w:sz w:val="24"/>
          <w:szCs w:val="24"/>
        </w:rPr>
        <w:t>.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9521F">
        <w:rPr>
          <w:rFonts w:ascii="Times New Roman" w:hAnsi="Times New Roman" w:cs="Times New Roman"/>
          <w:sz w:val="24"/>
          <w:szCs w:val="24"/>
        </w:rPr>
        <w:t>4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B47C61">
        <w:rPr>
          <w:rFonts w:ascii="Times New Roman" w:hAnsi="Times New Roman" w:cs="Times New Roman"/>
          <w:sz w:val="24"/>
          <w:szCs w:val="24"/>
        </w:rPr>
        <w:t>g</w:t>
      </w:r>
      <w:r w:rsidR="00D243FA" w:rsidRPr="00DE6D72">
        <w:rPr>
          <w:rFonts w:ascii="Times New Roman" w:hAnsi="Times New Roman" w:cs="Times New Roman"/>
          <w:sz w:val="24"/>
          <w:szCs w:val="24"/>
        </w:rPr>
        <w:t>odine</w:t>
      </w:r>
      <w:r w:rsidR="00B47C61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10F9D">
        <w:rPr>
          <w:rFonts w:ascii="Times New Roman" w:hAnsi="Times New Roman" w:cs="Times New Roman"/>
          <w:sz w:val="24"/>
          <w:szCs w:val="24"/>
        </w:rPr>
        <w:t>5</w:t>
      </w:r>
      <w:r w:rsidR="0089521F">
        <w:rPr>
          <w:rFonts w:ascii="Times New Roman" w:hAnsi="Times New Roman" w:cs="Times New Roman"/>
          <w:sz w:val="24"/>
          <w:szCs w:val="24"/>
        </w:rPr>
        <w:t>2</w:t>
      </w:r>
      <w:r w:rsidR="00B47C61" w:rsidRPr="00DE6D72">
        <w:rPr>
          <w:rFonts w:ascii="Times New Roman" w:hAnsi="Times New Roman" w:cs="Times New Roman"/>
          <w:sz w:val="24"/>
          <w:szCs w:val="24"/>
        </w:rPr>
        <w:t>,</w:t>
      </w:r>
      <w:r w:rsidR="0089521F">
        <w:rPr>
          <w:rFonts w:ascii="Times New Roman" w:hAnsi="Times New Roman" w:cs="Times New Roman"/>
          <w:sz w:val="24"/>
          <w:szCs w:val="24"/>
        </w:rPr>
        <w:t>95</w:t>
      </w:r>
      <w:r w:rsidR="00B47C61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89521F">
        <w:rPr>
          <w:rFonts w:ascii="Times New Roman" w:hAnsi="Times New Roman" w:cs="Times New Roman"/>
          <w:sz w:val="24"/>
          <w:szCs w:val="24"/>
        </w:rPr>
        <w:t>5</w:t>
      </w:r>
      <w:r w:rsidR="00B47C61" w:rsidRPr="00DE6D72">
        <w:rPr>
          <w:rFonts w:ascii="Times New Roman" w:hAnsi="Times New Roman" w:cs="Times New Roman"/>
          <w:sz w:val="24"/>
          <w:szCs w:val="24"/>
        </w:rPr>
        <w:t>. godinu</w:t>
      </w:r>
    </w:p>
    <w:p w:rsidR="00B47C61" w:rsidRDefault="00B47C61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2249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D471A8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471A8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D471A8">
        <w:rPr>
          <w:rFonts w:ascii="Times New Roman" w:hAnsi="Times New Roman" w:cs="Times New Roman"/>
          <w:sz w:val="24"/>
          <w:szCs w:val="24"/>
        </w:rPr>
        <w:t>)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DB5FC8" w:rsidRPr="00D471A8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912FEF" w:rsidRPr="00D471A8">
        <w:rPr>
          <w:rFonts w:ascii="Times New Roman" w:hAnsi="Times New Roman" w:cs="Times New Roman"/>
          <w:sz w:val="24"/>
          <w:szCs w:val="24"/>
        </w:rPr>
        <w:t>kako slijedi:</w:t>
      </w:r>
      <w:r w:rsidR="00912FEF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93" w:rsidRPr="00DE6D72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624"/>
        <w:gridCol w:w="1559"/>
        <w:gridCol w:w="1701"/>
        <w:gridCol w:w="992"/>
        <w:gridCol w:w="992"/>
      </w:tblGrid>
      <w:tr w:rsidR="00880702" w:rsidRPr="00DE6D72" w:rsidTr="006E7F74">
        <w:trPr>
          <w:trHeight w:val="966"/>
        </w:trPr>
        <w:tc>
          <w:tcPr>
            <w:tcW w:w="2312" w:type="dxa"/>
          </w:tcPr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624" w:type="dxa"/>
          </w:tcPr>
          <w:p w:rsidR="00880702" w:rsidRPr="00DB49B7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Izvršenje 1.-</w:t>
            </w:r>
            <w:r w:rsidR="00210F9D"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80702" w:rsidRPr="00DB49B7" w:rsidRDefault="00880702" w:rsidP="00895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52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B4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80702" w:rsidRPr="00DE6D72" w:rsidRDefault="00210F9D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880702" w:rsidRPr="00DE6D72" w:rsidRDefault="00880702" w:rsidP="00895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8952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880702" w:rsidRPr="00DE6D72" w:rsidRDefault="00880702" w:rsidP="00895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210F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52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92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880702" w:rsidRPr="00DB49B7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92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624" w:type="dxa"/>
            <w:vAlign w:val="center"/>
          </w:tcPr>
          <w:p w:rsidR="00880702" w:rsidRPr="00DB49B7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B47C61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0F9D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10F9D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47C61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59" w:type="dxa"/>
            <w:vAlign w:val="center"/>
          </w:tcPr>
          <w:p w:rsidR="00880702" w:rsidRPr="00DE6D72" w:rsidRDefault="0089521F" w:rsidP="00483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701" w:type="dxa"/>
            <w:vAlign w:val="center"/>
          </w:tcPr>
          <w:p w:rsidR="00880702" w:rsidRPr="00DE6D72" w:rsidRDefault="00483515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5.563.815,21</w:t>
            </w:r>
          </w:p>
        </w:tc>
        <w:tc>
          <w:tcPr>
            <w:tcW w:w="992" w:type="dxa"/>
            <w:vAlign w:val="center"/>
          </w:tcPr>
          <w:p w:rsidR="00880702" w:rsidRPr="007F3EFA" w:rsidRDefault="006E7F74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880702" w:rsidRPr="007F3EFA" w:rsidRDefault="006E7F74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624" w:type="dxa"/>
            <w:vAlign w:val="center"/>
          </w:tcPr>
          <w:p w:rsidR="00880702" w:rsidRPr="00DB49B7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681,40</w:t>
            </w:r>
          </w:p>
        </w:tc>
        <w:tc>
          <w:tcPr>
            <w:tcW w:w="1559" w:type="dxa"/>
            <w:vAlign w:val="center"/>
          </w:tcPr>
          <w:p w:rsidR="00880702" w:rsidRPr="00DE6D72" w:rsidRDefault="00483515" w:rsidP="00483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880702" w:rsidRPr="00DE6D72" w:rsidRDefault="00A360E9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4.971.141,78</w:t>
            </w:r>
          </w:p>
        </w:tc>
        <w:tc>
          <w:tcPr>
            <w:tcW w:w="992" w:type="dxa"/>
            <w:vAlign w:val="center"/>
          </w:tcPr>
          <w:p w:rsidR="00880702" w:rsidRPr="007F3EFA" w:rsidRDefault="00D97E27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:rsidR="00880702" w:rsidRPr="007F3EFA" w:rsidRDefault="004E4B58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624" w:type="dxa"/>
            <w:vAlign w:val="center"/>
          </w:tcPr>
          <w:p w:rsidR="00880702" w:rsidRPr="008314D1" w:rsidRDefault="00210F9D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r w:rsidR="00932293" w:rsidRPr="00DB49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95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886,59</w:t>
            </w:r>
          </w:p>
        </w:tc>
        <w:tc>
          <w:tcPr>
            <w:tcW w:w="1559" w:type="dxa"/>
            <w:vAlign w:val="center"/>
          </w:tcPr>
          <w:p w:rsidR="00880702" w:rsidRPr="00DE6D72" w:rsidRDefault="0068330B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735.101</w:t>
            </w:r>
          </w:p>
        </w:tc>
        <w:tc>
          <w:tcPr>
            <w:tcW w:w="1701" w:type="dxa"/>
            <w:vAlign w:val="center"/>
          </w:tcPr>
          <w:p w:rsidR="00880702" w:rsidRPr="000454B7" w:rsidRDefault="00A360E9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592.673,43</w:t>
            </w:r>
          </w:p>
        </w:tc>
        <w:tc>
          <w:tcPr>
            <w:tcW w:w="992" w:type="dxa"/>
            <w:vAlign w:val="center"/>
          </w:tcPr>
          <w:p w:rsidR="00880702" w:rsidRPr="007F3EFA" w:rsidRDefault="00D97E27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F3EF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880702" w:rsidRPr="007F3EFA" w:rsidRDefault="007F3EFA" w:rsidP="007F3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4E4B58" w:rsidRPr="007F3E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880702" w:rsidRPr="00DE6D72" w:rsidTr="006E7F74">
        <w:tc>
          <w:tcPr>
            <w:tcW w:w="2312" w:type="dxa"/>
            <w:vAlign w:val="center"/>
          </w:tcPr>
          <w:p w:rsidR="00880702" w:rsidRPr="00DE6D72" w:rsidRDefault="00880702" w:rsidP="00880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624" w:type="dxa"/>
            <w:vAlign w:val="center"/>
          </w:tcPr>
          <w:p w:rsidR="00880702" w:rsidRPr="00DE6D72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2293" w:rsidRPr="00DE6D72" w:rsidTr="006E7F74">
        <w:tc>
          <w:tcPr>
            <w:tcW w:w="2312" w:type="dxa"/>
            <w:vAlign w:val="center"/>
          </w:tcPr>
          <w:p w:rsidR="00932293" w:rsidRPr="00DE6D72" w:rsidRDefault="00932293" w:rsidP="004E1A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624" w:type="dxa"/>
            <w:vAlign w:val="center"/>
          </w:tcPr>
          <w:p w:rsidR="00932293" w:rsidRDefault="0089521F" w:rsidP="00895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244.792,01</w:t>
            </w:r>
          </w:p>
        </w:tc>
        <w:tc>
          <w:tcPr>
            <w:tcW w:w="1559" w:type="dxa"/>
            <w:vAlign w:val="center"/>
          </w:tcPr>
          <w:p w:rsidR="00932293" w:rsidRDefault="0093229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32293" w:rsidRDefault="00932293" w:rsidP="00D036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2293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B7" w:rsidRPr="00DE6D72" w:rsidRDefault="00D243FA" w:rsidP="00DB4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11 Sveučilišta u Dubrovniku za razdoblje </w:t>
      </w:r>
      <w:r w:rsidR="0080397D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314D1">
        <w:rPr>
          <w:rFonts w:ascii="Times New Roman" w:hAnsi="Times New Roman" w:cs="Times New Roman"/>
          <w:sz w:val="24"/>
          <w:szCs w:val="24"/>
        </w:rPr>
        <w:t>6</w:t>
      </w:r>
      <w:r w:rsidR="0080397D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7F3EF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6C6D32">
        <w:rPr>
          <w:rFonts w:ascii="Times New Roman" w:hAnsi="Times New Roman" w:cs="Times New Roman"/>
          <w:sz w:val="24"/>
          <w:szCs w:val="24"/>
        </w:rPr>
        <w:t>5.</w:t>
      </w:r>
      <w:r w:rsidR="007F3EFA">
        <w:rPr>
          <w:rFonts w:ascii="Times New Roman" w:hAnsi="Times New Roman" w:cs="Times New Roman"/>
          <w:sz w:val="24"/>
          <w:szCs w:val="24"/>
        </w:rPr>
        <w:t>563</w:t>
      </w:r>
      <w:r w:rsidR="006C6D32">
        <w:rPr>
          <w:rFonts w:ascii="Times New Roman" w:hAnsi="Times New Roman" w:cs="Times New Roman"/>
          <w:sz w:val="24"/>
          <w:szCs w:val="24"/>
        </w:rPr>
        <w:t>.</w:t>
      </w:r>
      <w:r w:rsidR="007F3EFA">
        <w:rPr>
          <w:rFonts w:ascii="Times New Roman" w:hAnsi="Times New Roman" w:cs="Times New Roman"/>
          <w:sz w:val="24"/>
          <w:szCs w:val="24"/>
        </w:rPr>
        <w:t>815</w:t>
      </w:r>
      <w:r w:rsidR="006C6D32">
        <w:rPr>
          <w:rFonts w:ascii="Times New Roman" w:hAnsi="Times New Roman" w:cs="Times New Roman"/>
          <w:sz w:val="24"/>
          <w:szCs w:val="24"/>
        </w:rPr>
        <w:t>,</w:t>
      </w:r>
      <w:r w:rsidR="007F3EFA">
        <w:rPr>
          <w:rFonts w:ascii="Times New Roman" w:hAnsi="Times New Roman" w:cs="Times New Roman"/>
          <w:sz w:val="24"/>
          <w:szCs w:val="24"/>
        </w:rPr>
        <w:t>21</w:t>
      </w:r>
      <w:r w:rsidR="006C6D3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712E8C">
        <w:rPr>
          <w:rFonts w:ascii="Times New Roman" w:hAnsi="Times New Roman" w:cs="Times New Roman"/>
          <w:sz w:val="24"/>
          <w:szCs w:val="24"/>
        </w:rPr>
        <w:t>1</w:t>
      </w:r>
      <w:r w:rsidR="007F3EFA">
        <w:rPr>
          <w:rFonts w:ascii="Times New Roman" w:hAnsi="Times New Roman" w:cs="Times New Roman"/>
          <w:sz w:val="24"/>
          <w:szCs w:val="24"/>
        </w:rPr>
        <w:t>09</w:t>
      </w:r>
      <w:r w:rsidR="00DB49B7">
        <w:rPr>
          <w:rFonts w:ascii="Times New Roman" w:hAnsi="Times New Roman" w:cs="Times New Roman"/>
          <w:sz w:val="24"/>
          <w:szCs w:val="24"/>
        </w:rPr>
        <w:t>,</w:t>
      </w:r>
      <w:r w:rsidR="007F3EFA">
        <w:rPr>
          <w:rFonts w:ascii="Times New Roman" w:hAnsi="Times New Roman" w:cs="Times New Roman"/>
          <w:sz w:val="24"/>
          <w:szCs w:val="24"/>
        </w:rPr>
        <w:t>28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712E8C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314D1">
        <w:rPr>
          <w:rFonts w:ascii="Times New Roman" w:hAnsi="Times New Roman" w:cs="Times New Roman"/>
          <w:sz w:val="24"/>
          <w:szCs w:val="24"/>
        </w:rPr>
        <w:t>6</w:t>
      </w:r>
      <w:r w:rsidR="00712E8C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7F3EFA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12E8C">
        <w:rPr>
          <w:rFonts w:ascii="Times New Roman" w:hAnsi="Times New Roman" w:cs="Times New Roman"/>
          <w:sz w:val="24"/>
          <w:szCs w:val="24"/>
        </w:rPr>
        <w:t>, odnosno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B49B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F3EFA">
        <w:rPr>
          <w:rFonts w:ascii="Times New Roman" w:hAnsi="Times New Roman" w:cs="Times New Roman"/>
          <w:sz w:val="24"/>
          <w:szCs w:val="24"/>
        </w:rPr>
        <w:t>3</w:t>
      </w:r>
      <w:r w:rsidR="00DB49B7">
        <w:rPr>
          <w:rFonts w:ascii="Times New Roman" w:hAnsi="Times New Roman" w:cs="Times New Roman"/>
          <w:sz w:val="24"/>
          <w:szCs w:val="24"/>
        </w:rPr>
        <w:t>,</w:t>
      </w:r>
      <w:r w:rsidR="007F3EFA">
        <w:rPr>
          <w:rFonts w:ascii="Times New Roman" w:hAnsi="Times New Roman" w:cs="Times New Roman"/>
          <w:sz w:val="24"/>
          <w:szCs w:val="24"/>
        </w:rPr>
        <w:t>12</w:t>
      </w:r>
      <w:r w:rsidR="00712E8C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7F3EFA">
        <w:rPr>
          <w:rFonts w:ascii="Times New Roman" w:hAnsi="Times New Roman" w:cs="Times New Roman"/>
          <w:sz w:val="24"/>
          <w:szCs w:val="24"/>
        </w:rPr>
        <w:t>5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DB49B7">
        <w:rPr>
          <w:rFonts w:ascii="Times New Roman" w:hAnsi="Times New Roman" w:cs="Times New Roman"/>
          <w:sz w:val="24"/>
          <w:szCs w:val="24"/>
        </w:rPr>
        <w:t>g</w:t>
      </w:r>
      <w:r w:rsidR="00712E8C" w:rsidRPr="00DE6D72">
        <w:rPr>
          <w:rFonts w:ascii="Times New Roman" w:hAnsi="Times New Roman" w:cs="Times New Roman"/>
          <w:sz w:val="24"/>
          <w:szCs w:val="24"/>
        </w:rPr>
        <w:t>odinu</w:t>
      </w:r>
      <w:r w:rsidR="00DB49B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Rashodi su povećani u odnosu na isto razdoblje prethodne</w:t>
      </w:r>
      <w:r w:rsidR="00DB49B7">
        <w:rPr>
          <w:rFonts w:ascii="Times New Roman" w:hAnsi="Times New Roman" w:cs="Times New Roman"/>
          <w:sz w:val="24"/>
          <w:szCs w:val="24"/>
        </w:rPr>
        <w:t xml:space="preserve"> godine</w:t>
      </w:r>
      <w:r w:rsidR="00DB49B7" w:rsidRPr="00DB49B7">
        <w:rPr>
          <w:rFonts w:ascii="Times New Roman" w:hAnsi="Times New Roman" w:cs="Times New Roman"/>
          <w:sz w:val="24"/>
          <w:szCs w:val="24"/>
        </w:rPr>
        <w:t xml:space="preserve"> 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radi </w:t>
      </w:r>
      <w:r w:rsidR="00DB49B7">
        <w:rPr>
          <w:rFonts w:ascii="Times New Roman" w:hAnsi="Times New Roman" w:cs="Times New Roman"/>
          <w:sz w:val="24"/>
          <w:szCs w:val="24"/>
        </w:rPr>
        <w:t>donošenja Uredbe o nazivima radnih mjesta, uvjetima za raspored i koeficijentima za obračun plaće u javnim službama, primjena od 1. ožujka 2024.,</w:t>
      </w:r>
      <w:r w:rsidR="007F3EFA">
        <w:rPr>
          <w:rFonts w:ascii="Times New Roman" w:hAnsi="Times New Roman" w:cs="Times New Roman"/>
          <w:sz w:val="24"/>
          <w:szCs w:val="24"/>
        </w:rPr>
        <w:t xml:space="preserve"> te povećanjem osnovice za obračun plaća,</w:t>
      </w:r>
      <w:r w:rsidR="00DB49B7">
        <w:rPr>
          <w:rFonts w:ascii="Times New Roman" w:hAnsi="Times New Roman" w:cs="Times New Roman"/>
          <w:sz w:val="24"/>
          <w:szCs w:val="24"/>
        </w:rPr>
        <w:t xml:space="preserve"> što je rezuliralo p</w:t>
      </w:r>
      <w:r w:rsidR="00DB49B7" w:rsidRPr="00DE6D72">
        <w:rPr>
          <w:rFonts w:ascii="Times New Roman" w:hAnsi="Times New Roman" w:cs="Times New Roman"/>
          <w:sz w:val="24"/>
          <w:szCs w:val="24"/>
        </w:rPr>
        <w:t>ovećanj</w:t>
      </w:r>
      <w:r w:rsidR="00DB49B7">
        <w:rPr>
          <w:rFonts w:ascii="Times New Roman" w:hAnsi="Times New Roman" w:cs="Times New Roman"/>
          <w:sz w:val="24"/>
          <w:szCs w:val="24"/>
        </w:rPr>
        <w:t>em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B49B7">
        <w:rPr>
          <w:rFonts w:ascii="Times New Roman" w:hAnsi="Times New Roman" w:cs="Times New Roman"/>
          <w:sz w:val="24"/>
          <w:szCs w:val="24"/>
        </w:rPr>
        <w:t>rash</w:t>
      </w:r>
      <w:r w:rsidR="00DB49B7" w:rsidRPr="00DE6D72">
        <w:rPr>
          <w:rFonts w:ascii="Times New Roman" w:hAnsi="Times New Roman" w:cs="Times New Roman"/>
          <w:sz w:val="24"/>
          <w:szCs w:val="24"/>
        </w:rPr>
        <w:t>oda za isplatu bruto plaća</w:t>
      </w:r>
      <w:r w:rsidR="00DB49B7">
        <w:rPr>
          <w:rFonts w:ascii="Times New Roman" w:hAnsi="Times New Roman" w:cs="Times New Roman"/>
          <w:sz w:val="24"/>
          <w:szCs w:val="24"/>
        </w:rPr>
        <w:t xml:space="preserve">, </w:t>
      </w:r>
      <w:r w:rsidR="00DB49B7" w:rsidRPr="00DE6D72">
        <w:rPr>
          <w:rFonts w:ascii="Times New Roman" w:hAnsi="Times New Roman" w:cs="Times New Roman"/>
          <w:sz w:val="24"/>
          <w:szCs w:val="24"/>
        </w:rPr>
        <w:t>doprinosa</w:t>
      </w:r>
      <w:r w:rsidR="00DB49B7">
        <w:rPr>
          <w:rFonts w:ascii="Times New Roman" w:hAnsi="Times New Roman" w:cs="Times New Roman"/>
          <w:sz w:val="24"/>
          <w:szCs w:val="24"/>
        </w:rPr>
        <w:t xml:space="preserve"> i ostalih rashoda za zaposlene</w:t>
      </w:r>
      <w:r w:rsidR="00DB49B7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F50C78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DE6D72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DE6D7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DE6D7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) </w:t>
      </w:r>
      <w:r w:rsidRPr="00DE6D72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 w:rsidRPr="00DE6D72">
        <w:rPr>
          <w:rFonts w:ascii="Times New Roman" w:hAnsi="Times New Roman" w:cs="Times New Roman"/>
          <w:sz w:val="24"/>
          <w:szCs w:val="24"/>
        </w:rPr>
        <w:t xml:space="preserve">se </w:t>
      </w:r>
      <w:r w:rsidRPr="00DE6D72">
        <w:rPr>
          <w:rFonts w:ascii="Times New Roman" w:hAnsi="Times New Roman" w:cs="Times New Roman"/>
          <w:sz w:val="24"/>
          <w:szCs w:val="24"/>
        </w:rPr>
        <w:t>na plaće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7" w:name="_Hlk115263272"/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DE6D72">
        <w:rPr>
          <w:rFonts w:ascii="Times New Roman" w:hAnsi="Times New Roman" w:cs="Times New Roman"/>
          <w:sz w:val="24"/>
          <w:szCs w:val="24"/>
        </w:rPr>
        <w:t>ure</w:t>
      </w:r>
      <w:r w:rsidR="0055092A" w:rsidRPr="00DE6D72">
        <w:rPr>
          <w:rFonts w:ascii="Times New Roman" w:hAnsi="Times New Roman" w:cs="Times New Roman"/>
          <w:sz w:val="24"/>
          <w:szCs w:val="24"/>
        </w:rPr>
        <w:t>d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DE6D7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78"/>
        <w:gridCol w:w="1624"/>
        <w:gridCol w:w="1787"/>
        <w:gridCol w:w="1003"/>
        <w:gridCol w:w="1003"/>
      </w:tblGrid>
      <w:tr w:rsidR="00880702" w:rsidRPr="00DE6D72" w:rsidTr="008314D1">
        <w:trPr>
          <w:trHeight w:val="572"/>
        </w:trPr>
        <w:tc>
          <w:tcPr>
            <w:tcW w:w="2093" w:type="dxa"/>
          </w:tcPr>
          <w:bookmarkEnd w:id="17"/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78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7F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F3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4" w:type="dxa"/>
          </w:tcPr>
          <w:p w:rsidR="00880702" w:rsidRPr="00DE6D72" w:rsidRDefault="008314D1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880702" w:rsidRPr="00DE6D72" w:rsidRDefault="00880702" w:rsidP="007F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3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87" w:type="dxa"/>
          </w:tcPr>
          <w:p w:rsidR="00880702" w:rsidRPr="00DE6D72" w:rsidRDefault="00880702" w:rsidP="007F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F3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80702" w:rsidRPr="00DE6D72" w:rsidTr="008314D1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880702" w:rsidRPr="00DE6D72" w:rsidRDefault="00880702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80702" w:rsidRPr="00DE6D72" w:rsidTr="008314D1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78" w:type="dxa"/>
            <w:vAlign w:val="center"/>
          </w:tcPr>
          <w:p w:rsidR="00880702" w:rsidRPr="00DE6D72" w:rsidRDefault="008314D1" w:rsidP="007F3E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2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F3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  <w:r w:rsidRPr="00652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F3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986,08</w:t>
            </w:r>
          </w:p>
        </w:tc>
        <w:tc>
          <w:tcPr>
            <w:tcW w:w="1624" w:type="dxa"/>
            <w:vAlign w:val="center"/>
          </w:tcPr>
          <w:p w:rsidR="00880702" w:rsidRPr="00DE6D72" w:rsidRDefault="007F3EFA" w:rsidP="007F3E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00.000</w:t>
            </w:r>
          </w:p>
        </w:tc>
        <w:tc>
          <w:tcPr>
            <w:tcW w:w="1787" w:type="dxa"/>
            <w:vAlign w:val="center"/>
          </w:tcPr>
          <w:p w:rsidR="00880702" w:rsidRPr="000454B7" w:rsidRDefault="007F3EFA" w:rsidP="007F3E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E7F74"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E7F74"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6E7F74"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8,</w:t>
            </w:r>
            <w:r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7F74" w:rsidRPr="000454B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880702" w:rsidRPr="00DE6D72" w:rsidRDefault="007F3EFA" w:rsidP="007F3E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3" w:type="dxa"/>
            <w:vAlign w:val="center"/>
          </w:tcPr>
          <w:p w:rsidR="00880702" w:rsidRPr="00DE6D72" w:rsidRDefault="007F3EFA" w:rsidP="007F3E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</w:tr>
    </w:tbl>
    <w:p w:rsidR="00D243FA" w:rsidRDefault="00D243FA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8C" w:rsidRPr="00DE6D72" w:rsidRDefault="00E82437" w:rsidP="0071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izvora 31 za razdoblje 1.-6. 202</w:t>
      </w:r>
      <w:r w:rsidR="007F3E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ostvareni su u iznosu od </w:t>
      </w:r>
      <w:r w:rsidR="007F3EFA">
        <w:rPr>
          <w:rFonts w:ascii="Times New Roman" w:hAnsi="Times New Roman" w:cs="Times New Roman"/>
          <w:sz w:val="24"/>
          <w:szCs w:val="24"/>
        </w:rPr>
        <w:t>771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3EFA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8,</w:t>
      </w:r>
      <w:r w:rsidR="007F3E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EUR,  što je </w:t>
      </w:r>
      <w:r w:rsidR="007F3EFA">
        <w:rPr>
          <w:rFonts w:ascii="Times New Roman" w:hAnsi="Times New Roman" w:cs="Times New Roman"/>
          <w:sz w:val="24"/>
          <w:szCs w:val="24"/>
        </w:rPr>
        <w:t>151,</w:t>
      </w:r>
      <w:r>
        <w:rPr>
          <w:rFonts w:ascii="Times New Roman" w:hAnsi="Times New Roman" w:cs="Times New Roman"/>
          <w:sz w:val="24"/>
          <w:szCs w:val="24"/>
        </w:rPr>
        <w:t>8</w:t>
      </w:r>
      <w:r w:rsidR="007F3E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ostva</w:t>
      </w:r>
      <w:r w:rsidR="00652E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enih u istom razdoblju prethodne godine, a uglavno se odnose na rashode za proizvodnju sadnica </w:t>
      </w:r>
      <w:r w:rsidR="00712E8C" w:rsidRPr="00DE6D72">
        <w:rPr>
          <w:rFonts w:ascii="Times New Roman" w:hAnsi="Times New Roman" w:cs="Times New Roman"/>
          <w:sz w:val="24"/>
          <w:szCs w:val="24"/>
        </w:rPr>
        <w:t>Zavoda za mediteranske kulture</w:t>
      </w:r>
      <w:r w:rsidR="005756FA">
        <w:rPr>
          <w:rFonts w:ascii="Times New Roman" w:hAnsi="Times New Roman" w:cs="Times New Roman"/>
          <w:sz w:val="24"/>
          <w:szCs w:val="24"/>
        </w:rPr>
        <w:t>,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rashode za održavanje 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akvarij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, te </w:t>
      </w:r>
      <w:r>
        <w:rPr>
          <w:rFonts w:ascii="Times New Roman" w:hAnsi="Times New Roman" w:cs="Times New Roman"/>
          <w:sz w:val="24"/>
          <w:szCs w:val="24"/>
        </w:rPr>
        <w:t xml:space="preserve">rashode za </w:t>
      </w:r>
      <w:r w:rsidR="00DE43AD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712E8C" w:rsidRPr="00DE6D72">
        <w:rPr>
          <w:rFonts w:ascii="Times New Roman" w:hAnsi="Times New Roman" w:cs="Times New Roman"/>
          <w:sz w:val="24"/>
          <w:szCs w:val="24"/>
        </w:rPr>
        <w:t>tečajeva i programa izobrazbe</w:t>
      </w:r>
      <w:r w:rsidR="005756FA">
        <w:rPr>
          <w:rFonts w:ascii="Times New Roman" w:hAnsi="Times New Roman" w:cs="Times New Roman"/>
          <w:sz w:val="24"/>
          <w:szCs w:val="24"/>
        </w:rPr>
        <w:t>.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8C" w:rsidRP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D243F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</w:t>
      </w:r>
      <w:r w:rsidR="00740A4C" w:rsidRPr="00DE6D72">
        <w:rPr>
          <w:rFonts w:ascii="Times New Roman" w:hAnsi="Times New Roman" w:cs="Times New Roman"/>
          <w:b/>
          <w:sz w:val="24"/>
          <w:szCs w:val="24"/>
        </w:rPr>
        <w:t xml:space="preserve">ashodi koji se financiraju iz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</w:p>
    <w:p w:rsidR="00F50C78" w:rsidRPr="00DE6D72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Rashodi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DE6D72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DE6D72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5092A" w:rsidRPr="00DE6D72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 w:rsidRPr="00DE6D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74"/>
        <w:gridCol w:w="1740"/>
        <w:gridCol w:w="1774"/>
        <w:gridCol w:w="1003"/>
        <w:gridCol w:w="1003"/>
      </w:tblGrid>
      <w:tr w:rsidR="009A0A26" w:rsidRPr="00DE6D72" w:rsidTr="00880702">
        <w:tc>
          <w:tcPr>
            <w:tcW w:w="2084" w:type="dxa"/>
          </w:tcPr>
          <w:p w:rsidR="00880702" w:rsidRPr="00DE6D72" w:rsidRDefault="00880702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8314D1" w:rsidRDefault="008314D1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88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880702" w:rsidRPr="00DE6D72" w:rsidRDefault="008314D1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880702"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0702"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36" w:type="dxa"/>
          </w:tcPr>
          <w:p w:rsidR="00880702" w:rsidRPr="00DE6D72" w:rsidRDefault="00880702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831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845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A0A26" w:rsidRPr="00DE6D72" w:rsidTr="00880702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80702" w:rsidRPr="00DE6D72" w:rsidRDefault="00991487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845" w:type="dxa"/>
          </w:tcPr>
          <w:p w:rsidR="00880702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A0A26" w:rsidRPr="00DE6D72" w:rsidTr="00C70FD6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836" w:type="dxa"/>
            <w:vAlign w:val="center"/>
          </w:tcPr>
          <w:p w:rsidR="00880702" w:rsidRPr="00DE6D72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</w:t>
            </w:r>
            <w:r w:rsidR="008314D1" w:rsidRPr="00652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342,55</w:t>
            </w:r>
          </w:p>
        </w:tc>
        <w:tc>
          <w:tcPr>
            <w:tcW w:w="1836" w:type="dxa"/>
            <w:vAlign w:val="center"/>
          </w:tcPr>
          <w:p w:rsidR="00880702" w:rsidRPr="00DE6D72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836" w:type="dxa"/>
            <w:vAlign w:val="center"/>
          </w:tcPr>
          <w:p w:rsidR="00880702" w:rsidRPr="00D471A8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6E7F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6E7F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567</w:t>
            </w:r>
            <w:r w:rsidR="006E7F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center"/>
          </w:tcPr>
          <w:p w:rsidR="00880702" w:rsidRPr="00D471A8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66,44</w:t>
            </w:r>
          </w:p>
        </w:tc>
        <w:tc>
          <w:tcPr>
            <w:tcW w:w="845" w:type="dxa"/>
            <w:vAlign w:val="center"/>
          </w:tcPr>
          <w:p w:rsidR="00880702" w:rsidRPr="00D471A8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29,78</w:t>
            </w:r>
          </w:p>
        </w:tc>
      </w:tr>
    </w:tbl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757" w:rsidRPr="00DE6D72" w:rsidRDefault="00D06757" w:rsidP="00D067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izvora 43 za razdoblje 1.-6. 202</w:t>
      </w:r>
      <w:r w:rsidR="009A0A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ostvareni su u iznosu od </w:t>
      </w:r>
      <w:r w:rsidR="009A0A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9A0A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A26">
        <w:rPr>
          <w:rFonts w:ascii="Times New Roman" w:hAnsi="Times New Roman" w:cs="Times New Roman"/>
          <w:sz w:val="24"/>
          <w:szCs w:val="24"/>
        </w:rPr>
        <w:t>567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0A26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EUR,  što je </w:t>
      </w:r>
      <w:r w:rsidR="009A0A26">
        <w:rPr>
          <w:rFonts w:ascii="Times New Roman" w:hAnsi="Times New Roman" w:cs="Times New Roman"/>
          <w:sz w:val="24"/>
          <w:szCs w:val="24"/>
        </w:rPr>
        <w:t>66,44</w:t>
      </w:r>
      <w:r>
        <w:rPr>
          <w:rFonts w:ascii="Times New Roman" w:hAnsi="Times New Roman" w:cs="Times New Roman"/>
          <w:sz w:val="24"/>
          <w:szCs w:val="24"/>
        </w:rPr>
        <w:t xml:space="preserve">% ostvarenih u istom razdoblju prethodne godine, a uglavno se odnose na rashode za plaćanje sati iznad norme, uredski materijal i materijal za nastavu, plaćanje rada </w:t>
      </w:r>
      <w:r w:rsidR="00435D2F">
        <w:rPr>
          <w:rFonts w:ascii="Times New Roman" w:hAnsi="Times New Roman" w:cs="Times New Roman"/>
          <w:sz w:val="24"/>
          <w:szCs w:val="24"/>
        </w:rPr>
        <w:t>za i</w:t>
      </w:r>
      <w:r w:rsidR="00E20FEA">
        <w:rPr>
          <w:rFonts w:ascii="Times New Roman" w:hAnsi="Times New Roman" w:cs="Times New Roman"/>
          <w:sz w:val="24"/>
          <w:szCs w:val="24"/>
        </w:rPr>
        <w:t>z</w:t>
      </w:r>
      <w:r w:rsidR="00435D2F">
        <w:rPr>
          <w:rFonts w:ascii="Times New Roman" w:hAnsi="Times New Roman" w:cs="Times New Roman"/>
          <w:sz w:val="24"/>
          <w:szCs w:val="24"/>
        </w:rPr>
        <w:t xml:space="preserve">vođenje nastave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2F">
        <w:rPr>
          <w:rFonts w:ascii="Times New Roman" w:hAnsi="Times New Roman" w:cs="Times New Roman"/>
          <w:sz w:val="24"/>
          <w:szCs w:val="24"/>
        </w:rPr>
        <w:t xml:space="preserve">i naknade troškova </w:t>
      </w:r>
      <w:r>
        <w:rPr>
          <w:rFonts w:ascii="Times New Roman" w:hAnsi="Times New Roman" w:cs="Times New Roman"/>
          <w:sz w:val="24"/>
          <w:szCs w:val="24"/>
        </w:rPr>
        <w:t>vanjski</w:t>
      </w:r>
      <w:r w:rsidR="00435D2F">
        <w:rPr>
          <w:rFonts w:ascii="Times New Roman" w:hAnsi="Times New Roman" w:cs="Times New Roman"/>
          <w:sz w:val="24"/>
          <w:szCs w:val="24"/>
        </w:rPr>
        <w:t>m suradnicima.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8A2" w:rsidRDefault="008838A2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772" w:rsidRPr="00DE6D72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   </w:t>
      </w:r>
      <w:r w:rsidRPr="00435D2F">
        <w:rPr>
          <w:rFonts w:ascii="Times New Roman" w:hAnsi="Times New Roman" w:cs="Times New Roman"/>
          <w:sz w:val="24"/>
          <w:szCs w:val="24"/>
        </w:rPr>
        <w:t>rashod</w:t>
      </w:r>
      <w:r w:rsidR="00A57543" w:rsidRPr="00435D2F">
        <w:rPr>
          <w:rFonts w:ascii="Times New Roman" w:hAnsi="Times New Roman" w:cs="Times New Roman"/>
          <w:sz w:val="24"/>
          <w:szCs w:val="24"/>
        </w:rPr>
        <w:t>e</w:t>
      </w:r>
      <w:r w:rsidRPr="00435D2F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435D2F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435D2F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1609F7">
        <w:rPr>
          <w:rFonts w:ascii="Times New Roman" w:hAnsi="Times New Roman" w:cs="Times New Roman"/>
          <w:sz w:val="24"/>
          <w:szCs w:val="24"/>
        </w:rPr>
        <w:t>Marles</w:t>
      </w:r>
      <w:r w:rsidR="00A57543" w:rsidRPr="001609F7">
        <w:rPr>
          <w:rFonts w:ascii="Times New Roman" w:hAnsi="Times New Roman" w:cs="Times New Roman"/>
          <w:sz w:val="24"/>
          <w:szCs w:val="24"/>
        </w:rPr>
        <w:t>s</w:t>
      </w:r>
      <w:r w:rsidR="005D2249" w:rsidRPr="001609F7">
        <w:rPr>
          <w:rFonts w:ascii="Times New Roman" w:hAnsi="Times New Roman" w:cs="Times New Roman"/>
          <w:sz w:val="24"/>
          <w:szCs w:val="24"/>
        </w:rPr>
        <w:t>, Sea Clear</w:t>
      </w:r>
      <w:r w:rsidR="00DE43AD" w:rsidRPr="001609F7">
        <w:rPr>
          <w:rFonts w:ascii="Times New Roman" w:hAnsi="Times New Roman" w:cs="Times New Roman"/>
          <w:sz w:val="24"/>
          <w:szCs w:val="24"/>
        </w:rPr>
        <w:t>2.0</w:t>
      </w:r>
      <w:r w:rsidR="005D2249" w:rsidRPr="001609F7">
        <w:rPr>
          <w:rFonts w:ascii="Times New Roman" w:hAnsi="Times New Roman" w:cs="Times New Roman"/>
          <w:sz w:val="24"/>
          <w:szCs w:val="24"/>
        </w:rPr>
        <w:t>,</w:t>
      </w:r>
      <w:r w:rsidR="00674E08" w:rsidRPr="001609F7">
        <w:rPr>
          <w:rFonts w:ascii="Times New Roman" w:hAnsi="Times New Roman" w:cs="Times New Roman"/>
          <w:sz w:val="24"/>
          <w:szCs w:val="24"/>
        </w:rPr>
        <w:t xml:space="preserve"> ADMO</w:t>
      </w:r>
      <w:r w:rsidR="001609F7">
        <w:rPr>
          <w:rFonts w:ascii="Times New Roman" w:hAnsi="Times New Roman" w:cs="Times New Roman"/>
          <w:sz w:val="24"/>
          <w:szCs w:val="24"/>
        </w:rPr>
        <w:t>, Biobased, Pathfinder,</w:t>
      </w:r>
      <w:r w:rsidR="005D2249" w:rsidRPr="009A0A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09F7" w:rsidRPr="001609F7">
        <w:rPr>
          <w:rFonts w:ascii="Times New Roman" w:hAnsi="Times New Roman" w:cs="Times New Roman"/>
          <w:sz w:val="24"/>
          <w:szCs w:val="24"/>
        </w:rPr>
        <w:t>IPA</w:t>
      </w:r>
      <w:r w:rsidR="001609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09F7" w:rsidRPr="001609F7">
        <w:rPr>
          <w:rFonts w:ascii="Times New Roman" w:hAnsi="Times New Roman" w:cs="Times New Roman"/>
          <w:sz w:val="24"/>
          <w:szCs w:val="24"/>
        </w:rPr>
        <w:t>ARCA</w:t>
      </w:r>
      <w:r w:rsidR="008E5D8F">
        <w:rPr>
          <w:rFonts w:ascii="Times New Roman" w:hAnsi="Times New Roman" w:cs="Times New Roman"/>
          <w:sz w:val="24"/>
          <w:szCs w:val="24"/>
        </w:rPr>
        <w:t>, EUNICOAST, Blueslinks</w:t>
      </w:r>
      <w:r w:rsidR="008E5D8F" w:rsidRPr="008E5D8F">
        <w:rPr>
          <w:rFonts w:ascii="Times New Roman" w:hAnsi="Times New Roman" w:cs="Times New Roman"/>
          <w:sz w:val="24"/>
          <w:szCs w:val="24"/>
        </w:rPr>
        <w:t xml:space="preserve">, </w:t>
      </w:r>
      <w:r w:rsidR="00EE42CC" w:rsidRPr="008E5D8F">
        <w:rPr>
          <w:rFonts w:ascii="Times New Roman" w:hAnsi="Times New Roman" w:cs="Times New Roman"/>
          <w:sz w:val="24"/>
          <w:szCs w:val="24"/>
        </w:rPr>
        <w:t>ONE BLUE</w:t>
      </w:r>
      <w:r w:rsidR="005D2249" w:rsidRPr="008E5D8F">
        <w:rPr>
          <w:rFonts w:ascii="Times New Roman" w:hAnsi="Times New Roman" w:cs="Times New Roman"/>
          <w:sz w:val="24"/>
          <w:szCs w:val="24"/>
        </w:rPr>
        <w:t xml:space="preserve"> itd.)</w:t>
      </w:r>
      <w:r w:rsidR="00A57543" w:rsidRPr="008E5D8F">
        <w:rPr>
          <w:rFonts w:ascii="Times New Roman" w:hAnsi="Times New Roman" w:cs="Times New Roman"/>
          <w:sz w:val="24"/>
          <w:szCs w:val="24"/>
        </w:rPr>
        <w:t xml:space="preserve">, </w:t>
      </w:r>
      <w:r w:rsidR="00A57543" w:rsidRPr="00435D2F">
        <w:rPr>
          <w:rFonts w:ascii="Times New Roman" w:hAnsi="Times New Roman" w:cs="Times New Roman"/>
          <w:sz w:val="24"/>
          <w:szCs w:val="24"/>
        </w:rPr>
        <w:t>kao što su  plaće zaposlenih na</w:t>
      </w:r>
      <w:r w:rsidR="00A57543" w:rsidRPr="00674E08">
        <w:rPr>
          <w:rFonts w:ascii="Times New Roman" w:hAnsi="Times New Roman" w:cs="Times New Roman"/>
          <w:sz w:val="24"/>
          <w:szCs w:val="24"/>
        </w:rPr>
        <w:t xml:space="preserve"> projektu, </w:t>
      </w:r>
      <w:r w:rsidRPr="00674E08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 w:rsidRPr="00674E08">
        <w:rPr>
          <w:rFonts w:ascii="Times New Roman" w:hAnsi="Times New Roman" w:cs="Times New Roman"/>
          <w:sz w:val="24"/>
          <w:szCs w:val="24"/>
        </w:rPr>
        <w:t>laboratorijski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DE6D72">
        <w:rPr>
          <w:rFonts w:ascii="Times New Roman" w:hAnsi="Times New Roman" w:cs="Times New Roman"/>
          <w:sz w:val="24"/>
          <w:szCs w:val="24"/>
        </w:rPr>
        <w:t>.</w:t>
      </w:r>
    </w:p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32"/>
        <w:gridCol w:w="1779"/>
        <w:gridCol w:w="1670"/>
        <w:gridCol w:w="1003"/>
        <w:gridCol w:w="1003"/>
      </w:tblGrid>
      <w:tr w:rsidR="009A0A26" w:rsidRPr="00DE6D72" w:rsidTr="00991487">
        <w:tc>
          <w:tcPr>
            <w:tcW w:w="1949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51</w:t>
            </w:r>
          </w:p>
        </w:tc>
        <w:tc>
          <w:tcPr>
            <w:tcW w:w="198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Izvorni 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 </w:t>
            </w:r>
          </w:p>
          <w:p w:rsidR="00991487" w:rsidRPr="00DE6D72" w:rsidRDefault="00991487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99" w:type="dxa"/>
          </w:tcPr>
          <w:p w:rsidR="00991487" w:rsidRPr="00DE6D72" w:rsidRDefault="00991487" w:rsidP="009A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A0A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908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A0A26" w:rsidRPr="00DE6D72" w:rsidTr="00991487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91487" w:rsidRPr="00DE6D72" w:rsidRDefault="00991487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8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A0A26" w:rsidRPr="00DE6D72" w:rsidTr="00C70FD6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982" w:type="dxa"/>
            <w:vAlign w:val="center"/>
          </w:tcPr>
          <w:p w:rsidR="00991487" w:rsidRPr="00674E08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</w:t>
            </w:r>
            <w:r w:rsidR="00074878" w:rsidRPr="00674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878" w:rsidRPr="00674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840" w:type="dxa"/>
            <w:vAlign w:val="center"/>
          </w:tcPr>
          <w:p w:rsidR="00991487" w:rsidRPr="00DE6D72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</w:t>
            </w:r>
            <w:r w:rsidR="006833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99" w:type="dxa"/>
            <w:vAlign w:val="center"/>
          </w:tcPr>
          <w:p w:rsidR="00991487" w:rsidRPr="00DE6D72" w:rsidRDefault="009A0A26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,96</w:t>
            </w:r>
          </w:p>
        </w:tc>
        <w:tc>
          <w:tcPr>
            <w:tcW w:w="910" w:type="dxa"/>
            <w:vAlign w:val="center"/>
          </w:tcPr>
          <w:p w:rsidR="00991487" w:rsidRPr="00DE6D72" w:rsidRDefault="006E7F74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A0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A0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8" w:type="dxa"/>
            <w:vAlign w:val="center"/>
          </w:tcPr>
          <w:p w:rsidR="00991487" w:rsidRPr="00DE6D72" w:rsidRDefault="006E7F74" w:rsidP="009A0A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A0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9A0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3C3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51  (EU projekti)  Sveučilišta u Dubrovniku za razdoblje </w:t>
      </w:r>
      <w:r w:rsidR="00991487">
        <w:rPr>
          <w:rFonts w:ascii="Times New Roman" w:hAnsi="Times New Roman" w:cs="Times New Roman"/>
          <w:sz w:val="24"/>
          <w:szCs w:val="24"/>
        </w:rPr>
        <w:t>1.-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99148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A0A33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 </w:t>
      </w:r>
      <w:r w:rsidR="006A0A33">
        <w:rPr>
          <w:rFonts w:ascii="Times New Roman" w:hAnsi="Times New Roman" w:cs="Times New Roman"/>
          <w:sz w:val="24"/>
          <w:szCs w:val="24"/>
        </w:rPr>
        <w:t>293</w:t>
      </w:r>
      <w:r w:rsidR="00D06757">
        <w:rPr>
          <w:rFonts w:ascii="Times New Roman" w:hAnsi="Times New Roman" w:cs="Times New Roman"/>
          <w:sz w:val="24"/>
          <w:szCs w:val="24"/>
        </w:rPr>
        <w:t>.</w:t>
      </w:r>
      <w:r w:rsidR="006A0A33">
        <w:rPr>
          <w:rFonts w:ascii="Times New Roman" w:hAnsi="Times New Roman" w:cs="Times New Roman"/>
          <w:sz w:val="24"/>
          <w:szCs w:val="24"/>
        </w:rPr>
        <w:t>085</w:t>
      </w:r>
      <w:r w:rsidR="00D06757">
        <w:rPr>
          <w:rFonts w:ascii="Times New Roman" w:hAnsi="Times New Roman" w:cs="Times New Roman"/>
          <w:sz w:val="24"/>
          <w:szCs w:val="24"/>
        </w:rPr>
        <w:t xml:space="preserve">,96 </w:t>
      </w:r>
      <w:r w:rsidRPr="00DE6D72">
        <w:rPr>
          <w:rFonts w:ascii="Times New Roman" w:hAnsi="Times New Roman" w:cs="Times New Roman"/>
          <w:sz w:val="24"/>
          <w:szCs w:val="24"/>
        </w:rPr>
        <w:t>EUR, što je</w:t>
      </w:r>
      <w:r w:rsidR="00D06757">
        <w:rPr>
          <w:rFonts w:ascii="Times New Roman" w:hAnsi="Times New Roman" w:cs="Times New Roman"/>
          <w:sz w:val="24"/>
          <w:szCs w:val="24"/>
        </w:rPr>
        <w:t xml:space="preserve"> 3</w:t>
      </w:r>
      <w:r w:rsidR="006A0A33">
        <w:rPr>
          <w:rFonts w:ascii="Times New Roman" w:hAnsi="Times New Roman" w:cs="Times New Roman"/>
          <w:sz w:val="24"/>
          <w:szCs w:val="24"/>
        </w:rPr>
        <w:t>2</w:t>
      </w:r>
      <w:r w:rsidR="00D06757">
        <w:rPr>
          <w:rFonts w:ascii="Times New Roman" w:hAnsi="Times New Roman" w:cs="Times New Roman"/>
          <w:sz w:val="24"/>
          <w:szCs w:val="24"/>
        </w:rPr>
        <w:t>,</w:t>
      </w:r>
      <w:r w:rsidR="006A0A33">
        <w:rPr>
          <w:rFonts w:ascii="Times New Roman" w:hAnsi="Times New Roman" w:cs="Times New Roman"/>
          <w:sz w:val="24"/>
          <w:szCs w:val="24"/>
        </w:rPr>
        <w:t>98</w:t>
      </w:r>
      <w:r w:rsidRPr="00DE6D72">
        <w:rPr>
          <w:rFonts w:ascii="Times New Roman" w:hAnsi="Times New Roman" w:cs="Times New Roman"/>
          <w:sz w:val="24"/>
          <w:szCs w:val="24"/>
        </w:rPr>
        <w:t xml:space="preserve"> % od planiranih za 202</w:t>
      </w:r>
      <w:r w:rsidR="006A0A33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odnosno </w:t>
      </w:r>
      <w:r w:rsidR="00D06757">
        <w:rPr>
          <w:rFonts w:ascii="Times New Roman" w:hAnsi="Times New Roman" w:cs="Times New Roman"/>
          <w:sz w:val="24"/>
          <w:szCs w:val="24"/>
        </w:rPr>
        <w:t>5</w:t>
      </w:r>
      <w:r w:rsidR="006A0A33">
        <w:rPr>
          <w:rFonts w:ascii="Times New Roman" w:hAnsi="Times New Roman" w:cs="Times New Roman"/>
          <w:sz w:val="24"/>
          <w:szCs w:val="24"/>
        </w:rPr>
        <w:t>3</w:t>
      </w:r>
      <w:r w:rsidR="00D06757">
        <w:rPr>
          <w:rFonts w:ascii="Times New Roman" w:hAnsi="Times New Roman" w:cs="Times New Roman"/>
          <w:sz w:val="24"/>
          <w:szCs w:val="24"/>
        </w:rPr>
        <w:t>,</w:t>
      </w:r>
      <w:r w:rsidR="006A0A33">
        <w:rPr>
          <w:rFonts w:ascii="Times New Roman" w:hAnsi="Times New Roman" w:cs="Times New Roman"/>
          <w:sz w:val="24"/>
          <w:szCs w:val="24"/>
        </w:rPr>
        <w:t>71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991487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99148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A0A33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Pr="00947FC1">
        <w:rPr>
          <w:rFonts w:ascii="Times New Roman" w:hAnsi="Times New Roman" w:cs="Times New Roman"/>
          <w:sz w:val="24"/>
          <w:szCs w:val="24"/>
        </w:rPr>
        <w:t xml:space="preserve">Razlog tome je </w:t>
      </w:r>
      <w:r w:rsidR="00947FC1" w:rsidRPr="00947FC1">
        <w:rPr>
          <w:rFonts w:ascii="Times New Roman" w:hAnsi="Times New Roman" w:cs="Times New Roman"/>
          <w:sz w:val="24"/>
          <w:szCs w:val="24"/>
        </w:rPr>
        <w:t>što su unaprijed plaćeni predujmovi za projekte koji će se tek realizirati u narednom razdoblju</w:t>
      </w:r>
      <w:r w:rsidR="00947F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D0" w:rsidRPr="00EF32F4" w:rsidRDefault="00E3265F" w:rsidP="006964D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F63A01" w:rsidRPr="00DE6D72">
        <w:rPr>
          <w:rFonts w:ascii="Times New Roman" w:hAnsi="Times New Roman" w:cs="Times New Roman"/>
          <w:sz w:val="24"/>
          <w:szCs w:val="24"/>
        </w:rPr>
        <w:t>o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 w:rsidRPr="00DE6D72">
        <w:rPr>
          <w:rFonts w:ascii="Times New Roman" w:hAnsi="Times New Roman" w:cs="Times New Roman"/>
          <w:sz w:val="24"/>
          <w:szCs w:val="24"/>
        </w:rPr>
        <w:t xml:space="preserve">rashodi za izvođenje projekata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Hrvatske zaklade za znanost, </w:t>
      </w:r>
      <w:r w:rsidR="006964D0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6964D0" w:rsidRPr="00DE6D72">
        <w:rPr>
          <w:rFonts w:ascii="Times New Roman" w:hAnsi="Times New Roman" w:cs="Times New Roman"/>
          <w:sz w:val="24"/>
          <w:szCs w:val="24"/>
        </w:rPr>
        <w:t>Agencije za mobilnost i programe EU za programe Erasmus+,Erasmus KA131</w:t>
      </w:r>
      <w:r w:rsidR="00121FD7">
        <w:rPr>
          <w:rFonts w:ascii="Times New Roman" w:hAnsi="Times New Roman" w:cs="Times New Roman"/>
          <w:sz w:val="24"/>
          <w:szCs w:val="24"/>
        </w:rPr>
        <w:t>.</w:t>
      </w:r>
      <w:r w:rsidR="00696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65F" w:rsidRPr="00EF32F4" w:rsidRDefault="00E3265F" w:rsidP="005D224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1737"/>
        <w:gridCol w:w="1968"/>
        <w:gridCol w:w="1737"/>
        <w:gridCol w:w="1003"/>
        <w:gridCol w:w="1003"/>
      </w:tblGrid>
      <w:tr w:rsidR="00EF32F4" w:rsidRPr="00DE6D72" w:rsidTr="00991487">
        <w:tc>
          <w:tcPr>
            <w:tcW w:w="1872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plan </w:t>
            </w:r>
          </w:p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62" w:type="dxa"/>
          </w:tcPr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EF32F4" w:rsidRPr="00DE6D72" w:rsidTr="00991487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91487" w:rsidRPr="00DE6D72" w:rsidRDefault="00991487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1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EF32F4" w:rsidRPr="00DE6D72" w:rsidTr="00C70FD6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2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005,96</w:t>
            </w:r>
          </w:p>
        </w:tc>
        <w:tc>
          <w:tcPr>
            <w:tcW w:w="2021" w:type="dxa"/>
            <w:vAlign w:val="center"/>
          </w:tcPr>
          <w:p w:rsidR="00991487" w:rsidRPr="00DE6D72" w:rsidRDefault="0068330B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EF3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F3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62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0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1" w:type="dxa"/>
            <w:vAlign w:val="center"/>
          </w:tcPr>
          <w:p w:rsidR="00991487" w:rsidRPr="00DE6D72" w:rsidRDefault="006E7F7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EF3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F3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170" w:rsidRPr="00DE6D72" w:rsidRDefault="00FE0A4D" w:rsidP="00A45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52  (ostale pomoći)  Sveučilišta u Dubrovniku za razdoblje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EF32F4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EF32F4">
        <w:rPr>
          <w:rFonts w:ascii="Times New Roman" w:hAnsi="Times New Roman" w:cs="Times New Roman"/>
          <w:sz w:val="24"/>
          <w:szCs w:val="24"/>
        </w:rPr>
        <w:t>395</w:t>
      </w:r>
      <w:r w:rsidR="00EE42CC">
        <w:rPr>
          <w:rFonts w:ascii="Times New Roman" w:hAnsi="Times New Roman" w:cs="Times New Roman"/>
          <w:sz w:val="24"/>
          <w:szCs w:val="24"/>
        </w:rPr>
        <w:t>.</w:t>
      </w:r>
      <w:r w:rsidR="00EF32F4">
        <w:rPr>
          <w:rFonts w:ascii="Times New Roman" w:hAnsi="Times New Roman" w:cs="Times New Roman"/>
          <w:sz w:val="24"/>
          <w:szCs w:val="24"/>
        </w:rPr>
        <w:t>701</w:t>
      </w:r>
      <w:r w:rsidR="00EE42CC">
        <w:rPr>
          <w:rFonts w:ascii="Times New Roman" w:hAnsi="Times New Roman" w:cs="Times New Roman"/>
          <w:sz w:val="24"/>
          <w:szCs w:val="24"/>
        </w:rPr>
        <w:t>,</w:t>
      </w:r>
      <w:r w:rsidR="00EF32F4">
        <w:rPr>
          <w:rFonts w:ascii="Times New Roman" w:hAnsi="Times New Roman" w:cs="Times New Roman"/>
          <w:sz w:val="24"/>
          <w:szCs w:val="24"/>
        </w:rPr>
        <w:t>12</w:t>
      </w:r>
      <w:r w:rsidR="00EE42CC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>EUR, što</w:t>
      </w:r>
      <w:r w:rsidR="006964D0">
        <w:rPr>
          <w:rFonts w:ascii="Times New Roman" w:hAnsi="Times New Roman" w:cs="Times New Roman"/>
          <w:sz w:val="24"/>
          <w:szCs w:val="24"/>
        </w:rPr>
        <w:t xml:space="preserve"> je </w:t>
      </w:r>
      <w:r w:rsidR="00EF32F4">
        <w:rPr>
          <w:rFonts w:ascii="Times New Roman" w:hAnsi="Times New Roman" w:cs="Times New Roman"/>
          <w:sz w:val="24"/>
          <w:szCs w:val="24"/>
        </w:rPr>
        <w:t>75</w:t>
      </w:r>
      <w:r w:rsidR="00EE42CC">
        <w:rPr>
          <w:rFonts w:ascii="Times New Roman" w:hAnsi="Times New Roman" w:cs="Times New Roman"/>
          <w:sz w:val="24"/>
          <w:szCs w:val="24"/>
        </w:rPr>
        <w:t>,</w:t>
      </w:r>
      <w:r w:rsidR="00EF32F4">
        <w:rPr>
          <w:rFonts w:ascii="Times New Roman" w:hAnsi="Times New Roman" w:cs="Times New Roman"/>
          <w:sz w:val="24"/>
          <w:szCs w:val="24"/>
        </w:rPr>
        <w:t>37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="006964D0" w:rsidRPr="00DE6D72">
        <w:rPr>
          <w:rFonts w:ascii="Times New Roman" w:hAnsi="Times New Roman" w:cs="Times New Roman"/>
          <w:sz w:val="24"/>
          <w:szCs w:val="24"/>
        </w:rPr>
        <w:t>-</w:t>
      </w:r>
      <w:r w:rsidR="00074878">
        <w:rPr>
          <w:rFonts w:ascii="Times New Roman" w:hAnsi="Times New Roman" w:cs="Times New Roman"/>
          <w:sz w:val="24"/>
          <w:szCs w:val="24"/>
        </w:rPr>
        <w:t>6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EF32F4">
        <w:rPr>
          <w:rFonts w:ascii="Times New Roman" w:hAnsi="Times New Roman" w:cs="Times New Roman"/>
          <w:sz w:val="24"/>
          <w:szCs w:val="24"/>
        </w:rPr>
        <w:t>4</w:t>
      </w:r>
      <w:r w:rsidR="006964D0">
        <w:rPr>
          <w:rFonts w:ascii="Times New Roman" w:hAnsi="Times New Roman" w:cs="Times New Roman"/>
          <w:sz w:val="24"/>
          <w:szCs w:val="24"/>
        </w:rPr>
        <w:t>., odnosno</w:t>
      </w:r>
      <w:r w:rsidR="00EE42CC">
        <w:rPr>
          <w:rFonts w:ascii="Times New Roman" w:hAnsi="Times New Roman" w:cs="Times New Roman"/>
          <w:sz w:val="24"/>
          <w:szCs w:val="24"/>
        </w:rPr>
        <w:t xml:space="preserve">  5</w:t>
      </w:r>
      <w:r w:rsidR="00EF32F4">
        <w:rPr>
          <w:rFonts w:ascii="Times New Roman" w:hAnsi="Times New Roman" w:cs="Times New Roman"/>
          <w:sz w:val="24"/>
          <w:szCs w:val="24"/>
        </w:rPr>
        <w:t>3</w:t>
      </w:r>
      <w:r w:rsidR="00EE42CC">
        <w:rPr>
          <w:rFonts w:ascii="Times New Roman" w:hAnsi="Times New Roman" w:cs="Times New Roman"/>
          <w:sz w:val="24"/>
          <w:szCs w:val="24"/>
        </w:rPr>
        <w:t>,</w:t>
      </w:r>
      <w:r w:rsidR="00EF32F4">
        <w:rPr>
          <w:rFonts w:ascii="Times New Roman" w:hAnsi="Times New Roman" w:cs="Times New Roman"/>
          <w:sz w:val="24"/>
          <w:szCs w:val="24"/>
        </w:rPr>
        <w:t>15</w:t>
      </w:r>
      <w:r w:rsidR="006964D0">
        <w:rPr>
          <w:rFonts w:ascii="Times New Roman" w:hAnsi="Times New Roman" w:cs="Times New Roman"/>
          <w:sz w:val="24"/>
          <w:szCs w:val="24"/>
        </w:rPr>
        <w:t xml:space="preserve"> %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planiranih za 202</w:t>
      </w:r>
      <w:r w:rsidR="0007487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6964D0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6964D0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45170" w:rsidRPr="00DE6D72">
        <w:rPr>
          <w:rFonts w:ascii="Times New Roman" w:hAnsi="Times New Roman" w:cs="Times New Roman"/>
          <w:sz w:val="24"/>
          <w:szCs w:val="24"/>
        </w:rPr>
        <w:t xml:space="preserve">Rashodi se odnose  na plaće za rad </w:t>
      </w:r>
      <w:r w:rsidR="00A45170">
        <w:rPr>
          <w:rFonts w:ascii="Times New Roman" w:hAnsi="Times New Roman" w:cs="Times New Roman"/>
          <w:sz w:val="24"/>
          <w:szCs w:val="24"/>
        </w:rPr>
        <w:t xml:space="preserve">zaposlenih na projektima, </w:t>
      </w:r>
      <w:r w:rsidR="00A45170" w:rsidRPr="00DE6D72">
        <w:rPr>
          <w:rFonts w:ascii="Times New Roman" w:hAnsi="Times New Roman" w:cs="Times New Roman"/>
          <w:sz w:val="24"/>
          <w:szCs w:val="24"/>
        </w:rPr>
        <w:t>službena putovanja</w:t>
      </w:r>
      <w:r w:rsidR="00A45170">
        <w:rPr>
          <w:rFonts w:ascii="Times New Roman" w:hAnsi="Times New Roman" w:cs="Times New Roman"/>
          <w:sz w:val="24"/>
          <w:szCs w:val="24"/>
        </w:rPr>
        <w:t xml:space="preserve"> zaposlenih na projektima, </w:t>
      </w:r>
      <w:r w:rsidR="00A45170" w:rsidRPr="00DE6D72">
        <w:rPr>
          <w:rFonts w:ascii="Times New Roman" w:hAnsi="Times New Roman" w:cs="Times New Roman"/>
          <w:sz w:val="24"/>
          <w:szCs w:val="24"/>
        </w:rPr>
        <w:t>stručno usavršavanje, intelektualne usluge, tekuće održavanje, naknade troškova osobama izvan radnog odnosa</w:t>
      </w:r>
      <w:r w:rsidR="00A45170">
        <w:rPr>
          <w:rFonts w:ascii="Times New Roman" w:hAnsi="Times New Roman" w:cs="Times New Roman"/>
          <w:sz w:val="24"/>
          <w:szCs w:val="24"/>
        </w:rPr>
        <w:t xml:space="preserve"> koji su angažirani na projektima</w:t>
      </w:r>
      <w:r w:rsidR="00A45170" w:rsidRPr="00DE6D72">
        <w:rPr>
          <w:rFonts w:ascii="Times New Roman" w:hAnsi="Times New Roman" w:cs="Times New Roman"/>
          <w:sz w:val="24"/>
          <w:szCs w:val="24"/>
        </w:rPr>
        <w:t>.</w:t>
      </w:r>
    </w:p>
    <w:p w:rsidR="00435D2F" w:rsidRDefault="00435D2F" w:rsidP="00E413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375" w:rsidRDefault="00E3265F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(donacije) 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na</w:t>
      </w:r>
      <w:r w:rsidRPr="00DE6D72">
        <w:rPr>
          <w:rFonts w:ascii="Times New Roman" w:hAnsi="Times New Roman" w:cs="Times New Roman"/>
          <w:sz w:val="24"/>
          <w:szCs w:val="24"/>
        </w:rPr>
        <w:t xml:space="preserve"> troškove </w:t>
      </w:r>
      <w:r w:rsidR="00947FC1">
        <w:rPr>
          <w:rFonts w:ascii="Times New Roman" w:hAnsi="Times New Roman" w:cs="Times New Roman"/>
          <w:sz w:val="24"/>
          <w:szCs w:val="24"/>
        </w:rPr>
        <w:t xml:space="preserve">organizacije Agrumfesta 2025 i znanstvenog skupa DIEM 2025, koji su pokriveni iz namjenskih donacija. </w:t>
      </w:r>
    </w:p>
    <w:p w:rsidR="00E349AE" w:rsidRPr="00DE6D72" w:rsidRDefault="00E349A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1"/>
        <w:gridCol w:w="1848"/>
        <w:gridCol w:w="1817"/>
        <w:gridCol w:w="1094"/>
        <w:gridCol w:w="1024"/>
      </w:tblGrid>
      <w:tr w:rsidR="00991487" w:rsidRPr="00991487" w:rsidTr="002B52D6">
        <w:tc>
          <w:tcPr>
            <w:tcW w:w="1744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76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991487" w:rsidRPr="00DE6D72" w:rsidRDefault="00074878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Izvorni</w:t>
            </w:r>
            <w:r w:rsidR="00991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</w:t>
            </w:r>
          </w:p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7" w:type="dxa"/>
          </w:tcPr>
          <w:p w:rsidR="00991487" w:rsidRPr="00DE6D72" w:rsidRDefault="00991487" w:rsidP="00EF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</w:t>
            </w:r>
            <w:r w:rsidR="00074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F32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2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91487" w:rsidRPr="00DE6D72" w:rsidTr="002B52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7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991487" w:rsidRPr="00DE6D72" w:rsidRDefault="00991487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24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91487" w:rsidRPr="00DE6D72" w:rsidTr="002B52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1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231,37</w:t>
            </w:r>
          </w:p>
        </w:tc>
        <w:tc>
          <w:tcPr>
            <w:tcW w:w="1848" w:type="dxa"/>
            <w:vAlign w:val="center"/>
          </w:tcPr>
          <w:p w:rsidR="00991487" w:rsidRPr="00DE6D72" w:rsidRDefault="0068330B" w:rsidP="00E41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004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94" w:type="dxa"/>
            <w:vAlign w:val="center"/>
          </w:tcPr>
          <w:p w:rsidR="00991487" w:rsidRPr="00DE6D72" w:rsidRDefault="00EF32F4" w:rsidP="00EF3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6E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4" w:type="dxa"/>
            <w:vAlign w:val="center"/>
          </w:tcPr>
          <w:p w:rsidR="00991487" w:rsidRPr="00DE6D72" w:rsidRDefault="0099148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71A8" w:rsidRDefault="00D471A8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Pr="00EF32F4" w:rsidRDefault="00FE0A4D" w:rsidP="00E4137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Ukupni </w:t>
      </w:r>
      <w:r w:rsidR="00047085" w:rsidRPr="00C70FD6">
        <w:rPr>
          <w:rFonts w:ascii="Times New Roman" w:hAnsi="Times New Roman" w:cs="Times New Roman"/>
          <w:sz w:val="24"/>
          <w:szCs w:val="24"/>
        </w:rPr>
        <w:t>rashodi</w:t>
      </w:r>
      <w:r w:rsidRPr="00C70FD6">
        <w:rPr>
          <w:rFonts w:ascii="Times New Roman" w:hAnsi="Times New Roman" w:cs="Times New Roman"/>
          <w:sz w:val="24"/>
          <w:szCs w:val="24"/>
        </w:rPr>
        <w:t xml:space="preserve"> iz izvora 61  (donacije)  Sveučilišta u Dubrovniku za razdoblje </w:t>
      </w:r>
      <w:r w:rsidR="003453F0" w:rsidRPr="00C70FD6">
        <w:rPr>
          <w:rFonts w:ascii="Times New Roman" w:hAnsi="Times New Roman" w:cs="Times New Roman"/>
          <w:sz w:val="24"/>
          <w:szCs w:val="24"/>
        </w:rPr>
        <w:t>1.-</w:t>
      </w:r>
      <w:r w:rsidR="002B52D6">
        <w:rPr>
          <w:rFonts w:ascii="Times New Roman" w:hAnsi="Times New Roman" w:cs="Times New Roman"/>
          <w:sz w:val="24"/>
          <w:szCs w:val="24"/>
        </w:rPr>
        <w:t>6</w:t>
      </w:r>
      <w:r w:rsidR="003453F0" w:rsidRPr="00C70FD6">
        <w:rPr>
          <w:rFonts w:ascii="Times New Roman" w:hAnsi="Times New Roman" w:cs="Times New Roman"/>
          <w:sz w:val="24"/>
          <w:szCs w:val="24"/>
        </w:rPr>
        <w:t>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EF32F4">
        <w:rPr>
          <w:rFonts w:ascii="Times New Roman" w:hAnsi="Times New Roman" w:cs="Times New Roman"/>
          <w:sz w:val="24"/>
          <w:szCs w:val="24"/>
        </w:rPr>
        <w:t>5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godine iznose</w:t>
      </w:r>
      <w:r w:rsidR="00FC15A7">
        <w:rPr>
          <w:rFonts w:ascii="Times New Roman" w:hAnsi="Times New Roman" w:cs="Times New Roman"/>
          <w:sz w:val="24"/>
          <w:szCs w:val="24"/>
        </w:rPr>
        <w:t xml:space="preserve"> </w:t>
      </w:r>
      <w:r w:rsidR="00EF32F4">
        <w:rPr>
          <w:rFonts w:ascii="Times New Roman" w:hAnsi="Times New Roman" w:cs="Times New Roman"/>
          <w:sz w:val="24"/>
          <w:szCs w:val="24"/>
        </w:rPr>
        <w:t>14</w:t>
      </w:r>
      <w:r w:rsidR="00FC15A7">
        <w:rPr>
          <w:rFonts w:ascii="Times New Roman" w:hAnsi="Times New Roman" w:cs="Times New Roman"/>
          <w:sz w:val="24"/>
          <w:szCs w:val="24"/>
        </w:rPr>
        <w:t>.</w:t>
      </w:r>
      <w:r w:rsidR="00EF32F4">
        <w:rPr>
          <w:rFonts w:ascii="Times New Roman" w:hAnsi="Times New Roman" w:cs="Times New Roman"/>
          <w:sz w:val="24"/>
          <w:szCs w:val="24"/>
        </w:rPr>
        <w:t>004</w:t>
      </w:r>
      <w:r w:rsidR="00FC15A7">
        <w:rPr>
          <w:rFonts w:ascii="Times New Roman" w:hAnsi="Times New Roman" w:cs="Times New Roman"/>
          <w:sz w:val="24"/>
          <w:szCs w:val="24"/>
        </w:rPr>
        <w:t>,</w:t>
      </w:r>
      <w:r w:rsidR="00EF32F4">
        <w:rPr>
          <w:rFonts w:ascii="Times New Roman" w:hAnsi="Times New Roman" w:cs="Times New Roman"/>
          <w:sz w:val="24"/>
          <w:szCs w:val="24"/>
        </w:rPr>
        <w:t>00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EF32F4">
        <w:rPr>
          <w:rFonts w:ascii="Times New Roman" w:hAnsi="Times New Roman" w:cs="Times New Roman"/>
          <w:sz w:val="24"/>
          <w:szCs w:val="24"/>
        </w:rPr>
        <w:t>29</w:t>
      </w:r>
      <w:r w:rsidR="00FC15A7">
        <w:rPr>
          <w:rFonts w:ascii="Times New Roman" w:hAnsi="Times New Roman" w:cs="Times New Roman"/>
          <w:sz w:val="24"/>
          <w:szCs w:val="24"/>
        </w:rPr>
        <w:t>,</w:t>
      </w:r>
      <w:r w:rsidR="00EF32F4">
        <w:rPr>
          <w:rFonts w:ascii="Times New Roman" w:hAnsi="Times New Roman" w:cs="Times New Roman"/>
          <w:sz w:val="24"/>
          <w:szCs w:val="24"/>
        </w:rPr>
        <w:t>65</w:t>
      </w:r>
      <w:r w:rsidR="008838A2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EF32F4">
        <w:rPr>
          <w:rFonts w:ascii="Times New Roman" w:hAnsi="Times New Roman" w:cs="Times New Roman"/>
          <w:sz w:val="24"/>
          <w:szCs w:val="24"/>
        </w:rPr>
        <w:t>4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FC15A7">
        <w:rPr>
          <w:rFonts w:ascii="Times New Roman" w:hAnsi="Times New Roman" w:cs="Times New Roman"/>
          <w:sz w:val="24"/>
          <w:szCs w:val="24"/>
        </w:rPr>
        <w:t>g</w:t>
      </w:r>
      <w:r w:rsidR="008838A2" w:rsidRPr="00DE6D72">
        <w:rPr>
          <w:rFonts w:ascii="Times New Roman" w:hAnsi="Times New Roman" w:cs="Times New Roman"/>
          <w:sz w:val="24"/>
          <w:szCs w:val="24"/>
        </w:rPr>
        <w:t>odine</w:t>
      </w:r>
      <w:r w:rsidR="00FC15A7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F32F4">
        <w:rPr>
          <w:rFonts w:ascii="Times New Roman" w:hAnsi="Times New Roman" w:cs="Times New Roman"/>
          <w:sz w:val="24"/>
          <w:szCs w:val="24"/>
        </w:rPr>
        <w:t>U 2025.</w:t>
      </w:r>
      <w:r w:rsidR="000454B7">
        <w:rPr>
          <w:rFonts w:ascii="Times New Roman" w:hAnsi="Times New Roman" w:cs="Times New Roman"/>
          <w:sz w:val="24"/>
          <w:szCs w:val="24"/>
        </w:rPr>
        <w:t xml:space="preserve"> godini </w:t>
      </w:r>
      <w:r w:rsidR="00EF32F4">
        <w:rPr>
          <w:rFonts w:ascii="Times New Roman" w:hAnsi="Times New Roman" w:cs="Times New Roman"/>
          <w:sz w:val="24"/>
          <w:szCs w:val="24"/>
        </w:rPr>
        <w:t xml:space="preserve"> </w:t>
      </w:r>
      <w:r w:rsidR="000454B7">
        <w:rPr>
          <w:rFonts w:ascii="Times New Roman" w:hAnsi="Times New Roman" w:cs="Times New Roman"/>
          <w:sz w:val="24"/>
          <w:szCs w:val="24"/>
        </w:rPr>
        <w:t>n</w:t>
      </w:r>
      <w:r w:rsidR="00EF32F4">
        <w:rPr>
          <w:rFonts w:ascii="Times New Roman" w:hAnsi="Times New Roman" w:cs="Times New Roman"/>
          <w:sz w:val="24"/>
          <w:szCs w:val="24"/>
        </w:rPr>
        <w:t xml:space="preserve">ije bilo rashoda za </w:t>
      </w:r>
      <w:r w:rsidR="00E41375">
        <w:rPr>
          <w:rFonts w:ascii="Times New Roman" w:hAnsi="Times New Roman" w:cs="Times New Roman"/>
          <w:sz w:val="24"/>
          <w:szCs w:val="24"/>
        </w:rPr>
        <w:t>projekt</w:t>
      </w:r>
      <w:r w:rsidR="00EF32F4">
        <w:rPr>
          <w:rFonts w:ascii="Times New Roman" w:hAnsi="Times New Roman" w:cs="Times New Roman"/>
          <w:sz w:val="24"/>
          <w:szCs w:val="24"/>
        </w:rPr>
        <w:t>e iz izvora 61</w:t>
      </w:r>
      <w:r w:rsidR="00947FC1">
        <w:rPr>
          <w:rFonts w:ascii="Times New Roman" w:hAnsi="Times New Roman" w:cs="Times New Roman"/>
          <w:sz w:val="24"/>
          <w:szCs w:val="24"/>
        </w:rPr>
        <w:t xml:space="preserve"> kao u 2024. godini, već samo rashodi iz namjenskih donacija za Agrumfest i DIEM 2025</w:t>
      </w:r>
      <w:r w:rsidR="00AA506A" w:rsidRPr="00EF32F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C70FD6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27E5" w:rsidRPr="00C70FD6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C70FD6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Pr="00C70FD6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Do</w:t>
      </w:r>
      <w:r w:rsidR="001A2588" w:rsidRPr="00C70FD6">
        <w:rPr>
          <w:rFonts w:ascii="Times New Roman" w:hAnsi="Times New Roman" w:cs="Times New Roman"/>
          <w:sz w:val="24"/>
          <w:szCs w:val="24"/>
        </w:rPr>
        <w:t>nos sredstava iz prethodne 202</w:t>
      </w:r>
      <w:r w:rsidR="00121FD7">
        <w:rPr>
          <w:rFonts w:ascii="Times New Roman" w:hAnsi="Times New Roman" w:cs="Times New Roman"/>
          <w:sz w:val="24"/>
          <w:szCs w:val="24"/>
        </w:rPr>
        <w:t>4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942D32" w:rsidRPr="00C70FD6">
        <w:rPr>
          <w:rFonts w:ascii="Times New Roman" w:hAnsi="Times New Roman" w:cs="Times New Roman"/>
          <w:sz w:val="24"/>
          <w:szCs w:val="24"/>
        </w:rPr>
        <w:t xml:space="preserve"> godine</w:t>
      </w:r>
      <w:r w:rsidRPr="00C70FD6">
        <w:rPr>
          <w:rFonts w:ascii="Times New Roman" w:hAnsi="Times New Roman" w:cs="Times New Roman"/>
          <w:sz w:val="24"/>
          <w:szCs w:val="24"/>
        </w:rPr>
        <w:t xml:space="preserve"> u 20</w:t>
      </w:r>
      <w:r w:rsidR="00785376" w:rsidRPr="00C70FD6">
        <w:rPr>
          <w:rFonts w:ascii="Times New Roman" w:hAnsi="Times New Roman" w:cs="Times New Roman"/>
          <w:sz w:val="24"/>
          <w:szCs w:val="24"/>
        </w:rPr>
        <w:t>2</w:t>
      </w:r>
      <w:r w:rsidR="00121FD7">
        <w:rPr>
          <w:rFonts w:ascii="Times New Roman" w:hAnsi="Times New Roman" w:cs="Times New Roman"/>
          <w:sz w:val="24"/>
          <w:szCs w:val="24"/>
        </w:rPr>
        <w:t>5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C70FD6">
        <w:rPr>
          <w:rFonts w:ascii="Times New Roman" w:hAnsi="Times New Roman" w:cs="Times New Roman"/>
          <w:sz w:val="24"/>
          <w:szCs w:val="24"/>
        </w:rPr>
        <w:t>g</w:t>
      </w:r>
      <w:r w:rsidR="001A2588" w:rsidRPr="00C70FD6">
        <w:rPr>
          <w:rFonts w:ascii="Times New Roman" w:hAnsi="Times New Roman" w:cs="Times New Roman"/>
          <w:sz w:val="24"/>
          <w:szCs w:val="24"/>
        </w:rPr>
        <w:t>odin</w:t>
      </w:r>
      <w:r w:rsidRPr="00C70FD6">
        <w:rPr>
          <w:rFonts w:ascii="Times New Roman" w:hAnsi="Times New Roman" w:cs="Times New Roman"/>
          <w:sz w:val="24"/>
          <w:szCs w:val="24"/>
        </w:rPr>
        <w:t>u</w:t>
      </w:r>
      <w:r w:rsidR="00942D32" w:rsidRPr="00C70FD6">
        <w:rPr>
          <w:rFonts w:ascii="Times New Roman" w:hAnsi="Times New Roman" w:cs="Times New Roman"/>
          <w:sz w:val="24"/>
          <w:szCs w:val="24"/>
        </w:rPr>
        <w:t>,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ostvaren </w:t>
      </w:r>
      <w:r w:rsidRPr="00C70FD6">
        <w:rPr>
          <w:rFonts w:ascii="Times New Roman" w:hAnsi="Times New Roman" w:cs="Times New Roman"/>
          <w:sz w:val="24"/>
          <w:szCs w:val="24"/>
        </w:rPr>
        <w:t xml:space="preserve"> je u iznosu od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F17AEE" w:rsidRPr="009D5EF3">
        <w:rPr>
          <w:rFonts w:ascii="Times New Roman" w:hAnsi="Times New Roman" w:cs="Times New Roman"/>
          <w:sz w:val="24"/>
          <w:szCs w:val="24"/>
        </w:rPr>
        <w:t>985.430,19</w:t>
      </w:r>
      <w:r w:rsidR="001A2588" w:rsidRPr="009D5EF3">
        <w:rPr>
          <w:rFonts w:ascii="Times New Roman" w:hAnsi="Times New Roman" w:cs="Times New Roman"/>
          <w:sz w:val="24"/>
          <w:szCs w:val="24"/>
        </w:rPr>
        <w:t xml:space="preserve">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EUR </w:t>
      </w:r>
      <w:r w:rsidR="00AA506A">
        <w:rPr>
          <w:rFonts w:ascii="Times New Roman" w:hAnsi="Times New Roman" w:cs="Times New Roman"/>
          <w:sz w:val="24"/>
          <w:szCs w:val="24"/>
        </w:rPr>
        <w:t>.</w:t>
      </w:r>
    </w:p>
    <w:p w:rsidR="001A2588" w:rsidRPr="00C70FD6" w:rsidRDefault="001A2588" w:rsidP="00345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Sredstva se odnose na projekte</w:t>
      </w:r>
      <w:r w:rsidR="003453F0" w:rsidRPr="00C70FD6">
        <w:rPr>
          <w:rFonts w:ascii="Times New Roman" w:hAnsi="Times New Roman" w:cs="Times New Roman"/>
          <w:sz w:val="24"/>
          <w:szCs w:val="24"/>
        </w:rPr>
        <w:t>: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D5EF3">
        <w:rPr>
          <w:rFonts w:ascii="Times New Roman" w:hAnsi="Times New Roman" w:cs="Times New Roman"/>
          <w:sz w:val="24"/>
          <w:szCs w:val="24"/>
        </w:rPr>
        <w:t xml:space="preserve">HI EU, ONE BLUE, </w:t>
      </w:r>
      <w:r w:rsidR="00262C7B" w:rsidRPr="00C70FD6">
        <w:rPr>
          <w:rFonts w:ascii="Times New Roman" w:hAnsi="Times New Roman" w:cs="Times New Roman"/>
          <w:sz w:val="24"/>
          <w:szCs w:val="24"/>
        </w:rPr>
        <w:t>SeaClear</w:t>
      </w:r>
      <w:r w:rsidR="00024111" w:rsidRPr="00C70FD6">
        <w:rPr>
          <w:rFonts w:ascii="Times New Roman" w:hAnsi="Times New Roman" w:cs="Times New Roman"/>
          <w:sz w:val="24"/>
          <w:szCs w:val="24"/>
        </w:rPr>
        <w:t xml:space="preserve"> 2.0.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8F6E6A">
        <w:rPr>
          <w:rFonts w:ascii="Times New Roman" w:hAnsi="Times New Roman" w:cs="Times New Roman"/>
          <w:sz w:val="24"/>
          <w:szCs w:val="24"/>
        </w:rPr>
        <w:t>ADM</w:t>
      </w:r>
      <w:r w:rsidR="009D5EF3">
        <w:rPr>
          <w:rFonts w:ascii="Times New Roman" w:hAnsi="Times New Roman" w:cs="Times New Roman"/>
          <w:sz w:val="24"/>
          <w:szCs w:val="24"/>
        </w:rPr>
        <w:t xml:space="preserve">O, </w:t>
      </w:r>
      <w:r w:rsidR="00EC2B63">
        <w:rPr>
          <w:rFonts w:ascii="Times New Roman" w:hAnsi="Times New Roman" w:cs="Times New Roman"/>
          <w:sz w:val="24"/>
          <w:szCs w:val="24"/>
        </w:rPr>
        <w:t xml:space="preserve">Blue-connect 2.0,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INNOVAMARE,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194300">
        <w:rPr>
          <w:rFonts w:ascii="Times New Roman" w:hAnsi="Times New Roman" w:cs="Times New Roman"/>
          <w:sz w:val="24"/>
          <w:szCs w:val="24"/>
        </w:rPr>
        <w:t xml:space="preserve">MARROBO, </w:t>
      </w:r>
      <w:r w:rsidR="003F7720">
        <w:rPr>
          <w:rFonts w:ascii="Times New Roman" w:hAnsi="Times New Roman" w:cs="Times New Roman"/>
          <w:sz w:val="24"/>
          <w:szCs w:val="24"/>
        </w:rPr>
        <w:t xml:space="preserve">Multisensory Art, </w:t>
      </w:r>
      <w:r w:rsidR="00D27AB7">
        <w:rPr>
          <w:rFonts w:ascii="Times New Roman" w:hAnsi="Times New Roman" w:cs="Times New Roman"/>
          <w:sz w:val="24"/>
          <w:szCs w:val="24"/>
        </w:rPr>
        <w:t xml:space="preserve">NICE i </w:t>
      </w:r>
      <w:r w:rsidR="003F7720">
        <w:rPr>
          <w:rFonts w:ascii="Times New Roman" w:hAnsi="Times New Roman" w:cs="Times New Roman"/>
          <w:sz w:val="24"/>
          <w:szCs w:val="24"/>
        </w:rPr>
        <w:t xml:space="preserve">NICHE2 </w:t>
      </w:r>
      <w:r w:rsidR="00D27AB7">
        <w:rPr>
          <w:rFonts w:ascii="Times New Roman" w:hAnsi="Times New Roman" w:cs="Times New Roman"/>
          <w:sz w:val="24"/>
          <w:szCs w:val="24"/>
        </w:rPr>
        <w:t xml:space="preserve">, </w:t>
      </w:r>
      <w:bookmarkStart w:id="18" w:name="_GoBack"/>
      <w:bookmarkEnd w:id="18"/>
      <w:r w:rsidR="00262C7B" w:rsidRPr="00C70FD6">
        <w:rPr>
          <w:rFonts w:ascii="Times New Roman" w:hAnsi="Times New Roman" w:cs="Times New Roman"/>
          <w:sz w:val="24"/>
          <w:szCs w:val="24"/>
        </w:rPr>
        <w:t xml:space="preserve">te programe </w:t>
      </w:r>
      <w:r w:rsidR="003453F0" w:rsidRPr="00C70FD6">
        <w:rPr>
          <w:rFonts w:ascii="Times New Roman" w:hAnsi="Times New Roman" w:cs="Times New Roman"/>
          <w:sz w:val="24"/>
          <w:szCs w:val="24"/>
        </w:rPr>
        <w:t xml:space="preserve">mobilnosti </w:t>
      </w:r>
      <w:r w:rsidR="00262C7B" w:rsidRPr="00C70FD6">
        <w:rPr>
          <w:rFonts w:ascii="Times New Roman" w:hAnsi="Times New Roman" w:cs="Times New Roman"/>
          <w:sz w:val="24"/>
          <w:szCs w:val="24"/>
        </w:rPr>
        <w:t>ERASMUS+.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C70FD6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C70FD6">
        <w:rPr>
          <w:rFonts w:ascii="Times New Roman" w:hAnsi="Times New Roman" w:cs="Times New Roman"/>
          <w:sz w:val="24"/>
          <w:szCs w:val="24"/>
        </w:rPr>
        <w:t>dobili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E5476" w:rsidRPr="00C70FD6">
        <w:rPr>
          <w:rFonts w:ascii="Times New Roman" w:hAnsi="Times New Roman" w:cs="Times New Roman"/>
          <w:sz w:val="24"/>
          <w:szCs w:val="24"/>
        </w:rPr>
        <w:t>unaprijed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3E5476" w:rsidRPr="00C70FD6">
        <w:rPr>
          <w:rFonts w:ascii="Times New Roman" w:hAnsi="Times New Roman" w:cs="Times New Roman"/>
          <w:sz w:val="24"/>
          <w:szCs w:val="24"/>
        </w:rPr>
        <w:t>osta</w:t>
      </w:r>
      <w:r w:rsidR="003453F0" w:rsidRPr="00C70FD6">
        <w:rPr>
          <w:rFonts w:ascii="Times New Roman" w:hAnsi="Times New Roman" w:cs="Times New Roman"/>
          <w:sz w:val="24"/>
          <w:szCs w:val="24"/>
        </w:rPr>
        <w:t>la su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n</w:t>
      </w:r>
      <w:r w:rsidR="003E5476" w:rsidRPr="00C70FD6">
        <w:rPr>
          <w:rFonts w:ascii="Times New Roman" w:hAnsi="Times New Roman" w:cs="Times New Roman"/>
          <w:sz w:val="24"/>
          <w:szCs w:val="24"/>
        </w:rPr>
        <w:t>a našem računu 31.12.202</w:t>
      </w:r>
      <w:r w:rsidR="00F17AEE">
        <w:rPr>
          <w:rFonts w:ascii="Times New Roman" w:hAnsi="Times New Roman" w:cs="Times New Roman"/>
          <w:sz w:val="24"/>
          <w:szCs w:val="24"/>
        </w:rPr>
        <w:t>4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0454B7">
        <w:rPr>
          <w:rFonts w:ascii="Times New Roman" w:hAnsi="Times New Roman" w:cs="Times New Roman"/>
          <w:sz w:val="24"/>
          <w:szCs w:val="24"/>
        </w:rPr>
        <w:t>5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. </w:t>
      </w:r>
      <w:r w:rsidR="00013CCC" w:rsidRPr="00C70FD6">
        <w:rPr>
          <w:rFonts w:ascii="Times New Roman" w:hAnsi="Times New Roman" w:cs="Times New Roman"/>
          <w:sz w:val="24"/>
          <w:szCs w:val="24"/>
        </w:rPr>
        <w:t>i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0454B7">
        <w:rPr>
          <w:rFonts w:ascii="Times New Roman" w:hAnsi="Times New Roman" w:cs="Times New Roman"/>
          <w:sz w:val="24"/>
          <w:szCs w:val="24"/>
        </w:rPr>
        <w:t>6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godini.</w:t>
      </w:r>
    </w:p>
    <w:p w:rsidR="00047085" w:rsidRPr="00DE6D72" w:rsidRDefault="00C32B4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Sveučilište u Dubrovniku je u razdoblju 1-</w:t>
      </w:r>
      <w:r w:rsidR="00B9618D" w:rsidRPr="00E1217E">
        <w:rPr>
          <w:rFonts w:ascii="Times New Roman" w:hAnsi="Times New Roman" w:cs="Times New Roman"/>
          <w:sz w:val="24"/>
          <w:szCs w:val="24"/>
        </w:rPr>
        <w:t>6.</w:t>
      </w:r>
      <w:r w:rsidRPr="00E1217E">
        <w:rPr>
          <w:rFonts w:ascii="Times New Roman" w:hAnsi="Times New Roman" w:cs="Times New Roman"/>
          <w:sz w:val="24"/>
          <w:szCs w:val="24"/>
        </w:rPr>
        <w:t xml:space="preserve"> 202</w:t>
      </w:r>
      <w:r w:rsidR="00B9618D" w:rsidRPr="00E1217E">
        <w:rPr>
          <w:rFonts w:ascii="Times New Roman" w:hAnsi="Times New Roman" w:cs="Times New Roman"/>
          <w:sz w:val="24"/>
          <w:szCs w:val="24"/>
        </w:rPr>
        <w:t>4</w:t>
      </w:r>
      <w:r w:rsidRPr="00E1217E">
        <w:rPr>
          <w:rFonts w:ascii="Times New Roman" w:hAnsi="Times New Roman" w:cs="Times New Roman"/>
          <w:sz w:val="24"/>
          <w:szCs w:val="24"/>
        </w:rPr>
        <w:t xml:space="preserve">. ostvarilo </w:t>
      </w:r>
      <w:r w:rsidR="00B9618D" w:rsidRPr="00E1217E">
        <w:rPr>
          <w:rFonts w:ascii="Times New Roman" w:hAnsi="Times New Roman" w:cs="Times New Roman"/>
          <w:sz w:val="24"/>
          <w:szCs w:val="24"/>
        </w:rPr>
        <w:t>višak</w:t>
      </w:r>
      <w:r w:rsidRPr="00E1217E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F17AEE" w:rsidRPr="00F17AEE">
        <w:rPr>
          <w:rFonts w:ascii="Times New Roman" w:hAnsi="Times New Roman" w:cs="Times New Roman"/>
          <w:b/>
          <w:sz w:val="24"/>
          <w:szCs w:val="24"/>
        </w:rPr>
        <w:t>46</w:t>
      </w:r>
      <w:r w:rsidRPr="00F17AEE">
        <w:rPr>
          <w:rFonts w:ascii="Times New Roman" w:hAnsi="Times New Roman" w:cs="Times New Roman"/>
          <w:b/>
          <w:sz w:val="24"/>
          <w:szCs w:val="24"/>
        </w:rPr>
        <w:t>.</w:t>
      </w:r>
      <w:r w:rsidR="00F17AEE" w:rsidRPr="00F17AEE">
        <w:rPr>
          <w:rFonts w:ascii="Times New Roman" w:hAnsi="Times New Roman" w:cs="Times New Roman"/>
          <w:b/>
          <w:sz w:val="24"/>
          <w:szCs w:val="24"/>
        </w:rPr>
        <w:t>901,27</w:t>
      </w:r>
      <w:r w:rsidRPr="00F17AEE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B9618D" w:rsidRPr="00E1217E">
        <w:rPr>
          <w:rFonts w:ascii="Times New Roman" w:hAnsi="Times New Roman" w:cs="Times New Roman"/>
          <w:sz w:val="24"/>
          <w:szCs w:val="24"/>
        </w:rPr>
        <w:t>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Pr="00E1217E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17E">
        <w:rPr>
          <w:rFonts w:ascii="Times New Roman" w:hAnsi="Times New Roman" w:cs="Times New Roman"/>
          <w:b/>
          <w:sz w:val="24"/>
          <w:szCs w:val="24"/>
        </w:rPr>
        <w:t xml:space="preserve">C. STANJE NOVČANIH SREDSTAVA NA RAČUNIMA </w:t>
      </w:r>
    </w:p>
    <w:p w:rsidR="00F57E06" w:rsidRPr="00E1217E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 xml:space="preserve">Sveučilište u Dubrovniku ima otvoren žiro-račun kod Privredne banke </w:t>
      </w:r>
      <w:r w:rsidR="008A12F5" w:rsidRPr="00E1217E">
        <w:rPr>
          <w:rFonts w:ascii="Times New Roman" w:hAnsi="Times New Roman" w:cs="Times New Roman"/>
          <w:sz w:val="24"/>
          <w:szCs w:val="24"/>
        </w:rPr>
        <w:t>Zagreb,</w:t>
      </w:r>
    </w:p>
    <w:p w:rsidR="008A12F5" w:rsidRPr="00E1217E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IBAN:HR08 23400091110135015 u EUR-ima i USD;</w:t>
      </w:r>
    </w:p>
    <w:p w:rsidR="008A12F5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7E">
        <w:rPr>
          <w:rFonts w:ascii="Times New Roman" w:hAnsi="Times New Roman" w:cs="Times New Roman"/>
          <w:sz w:val="24"/>
          <w:szCs w:val="24"/>
        </w:rPr>
        <w:t>te podračun IBAN: HR29 23400091510956194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46"/>
        <w:gridCol w:w="2268"/>
      </w:tblGrid>
      <w:tr w:rsidR="00F57E06" w:rsidRPr="00C70FD6" w:rsidTr="008A12F5">
        <w:tc>
          <w:tcPr>
            <w:tcW w:w="3632" w:type="dxa"/>
          </w:tcPr>
          <w:p w:rsidR="00F57E06" w:rsidRPr="00C70FD6" w:rsidRDefault="008A12F5" w:rsidP="004E1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146" w:type="dxa"/>
          </w:tcPr>
          <w:p w:rsidR="00F57E06" w:rsidRPr="00C70FD6" w:rsidRDefault="00F57E06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novca  na dan 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7A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5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7E06" w:rsidRPr="00C70FD6" w:rsidRDefault="00F57E06" w:rsidP="00F5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Stanje novca  na dan 3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618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41C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4E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46" w:rsidRPr="00C70FD6" w:rsidTr="00257946">
        <w:tc>
          <w:tcPr>
            <w:tcW w:w="3632" w:type="dxa"/>
            <w:vAlign w:val="center"/>
          </w:tcPr>
          <w:p w:rsidR="00257946" w:rsidRDefault="00257946" w:rsidP="004E1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4E1A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8A12F5" w:rsidRPr="00E1217E" w:rsidRDefault="00E41C64" w:rsidP="00E41C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B9618D"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</w:t>
            </w:r>
            <w:r w:rsidR="00B9618D" w:rsidRPr="00E121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:rsidR="008A12F5" w:rsidRPr="00C70FD6" w:rsidRDefault="00F43F1A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743.484,42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4E1AF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HR08 23400091110135015 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>(USD)</w:t>
            </w:r>
          </w:p>
        </w:tc>
        <w:tc>
          <w:tcPr>
            <w:tcW w:w="2146" w:type="dxa"/>
            <w:vAlign w:val="center"/>
          </w:tcPr>
          <w:p w:rsidR="008A12F5" w:rsidRPr="00E1217E" w:rsidRDefault="00E41C64" w:rsidP="00E41C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2268" w:type="dxa"/>
            <w:vAlign w:val="bottom"/>
          </w:tcPr>
          <w:p w:rsidR="008A12F5" w:rsidRPr="00C70FD6" w:rsidRDefault="00F43F1A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1.047,99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C70FD6" w:rsidRDefault="008A12F5" w:rsidP="008A1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HR29 23400091510956194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2146" w:type="dxa"/>
            <w:vAlign w:val="center"/>
          </w:tcPr>
          <w:p w:rsidR="008A12F5" w:rsidRPr="00E1217E" w:rsidRDefault="008A12F5" w:rsidP="00B9618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8A12F5" w:rsidRPr="00C70FD6" w:rsidRDefault="008A12F5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Default="008A12F5" w:rsidP="004E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stanje novca na računima:</w:t>
            </w:r>
          </w:p>
        </w:tc>
        <w:tc>
          <w:tcPr>
            <w:tcW w:w="2146" w:type="dxa"/>
            <w:vAlign w:val="center"/>
          </w:tcPr>
          <w:p w:rsidR="008A12F5" w:rsidRPr="00E1217E" w:rsidRDefault="00E41C64" w:rsidP="00E41C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716.563,72</w:t>
            </w:r>
          </w:p>
        </w:tc>
        <w:tc>
          <w:tcPr>
            <w:tcW w:w="2268" w:type="dxa"/>
            <w:vAlign w:val="bottom"/>
          </w:tcPr>
          <w:p w:rsidR="008A12F5" w:rsidRPr="00C70FD6" w:rsidRDefault="00F43F1A" w:rsidP="00E1217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744.532,41</w:t>
            </w:r>
          </w:p>
        </w:tc>
      </w:tr>
    </w:tbl>
    <w:p w:rsidR="001A1BFF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D0C" w:rsidRDefault="00E32D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D0C" w:rsidRDefault="00E32D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D0C" w:rsidRDefault="00E32D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D0C" w:rsidRDefault="00E32D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D0C" w:rsidRDefault="00E32D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D0C" w:rsidRPr="00DE6D72" w:rsidRDefault="00D45B8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</w:t>
      </w:r>
      <w:r w:rsidR="00841167">
        <w:rPr>
          <w:rFonts w:ascii="Times New Roman" w:hAnsi="Times New Roman" w:cs="Times New Roman"/>
          <w:sz w:val="24"/>
          <w:szCs w:val="24"/>
        </w:rPr>
        <w:t>ovniku, 23. srpnja 2025.</w:t>
      </w:r>
    </w:p>
    <w:sectPr w:rsidR="00E32D0C" w:rsidRPr="00DE6D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6C" w:rsidRDefault="00AF496C" w:rsidP="004F3C20">
      <w:pPr>
        <w:spacing w:after="0" w:line="240" w:lineRule="auto"/>
      </w:pPr>
      <w:r>
        <w:separator/>
      </w:r>
    </w:p>
  </w:endnote>
  <w:endnote w:type="continuationSeparator" w:id="0">
    <w:p w:rsidR="00AF496C" w:rsidRDefault="00AF496C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D8F" w:rsidRDefault="008E5D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AB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E5D8F" w:rsidRDefault="008E5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6C" w:rsidRDefault="00AF496C" w:rsidP="004F3C20">
      <w:pPr>
        <w:spacing w:after="0" w:line="240" w:lineRule="auto"/>
      </w:pPr>
      <w:r>
        <w:separator/>
      </w:r>
    </w:p>
  </w:footnote>
  <w:footnote w:type="continuationSeparator" w:id="0">
    <w:p w:rsidR="00AF496C" w:rsidRDefault="00AF496C" w:rsidP="004F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0A6"/>
    <w:rsid w:val="00005CC6"/>
    <w:rsid w:val="00013CCC"/>
    <w:rsid w:val="00024111"/>
    <w:rsid w:val="000454B7"/>
    <w:rsid w:val="00047085"/>
    <w:rsid w:val="00057865"/>
    <w:rsid w:val="00074878"/>
    <w:rsid w:val="000A1A2E"/>
    <w:rsid w:val="000A587D"/>
    <w:rsid w:val="000B6021"/>
    <w:rsid w:val="000C2EE1"/>
    <w:rsid w:val="000C5450"/>
    <w:rsid w:val="000D0682"/>
    <w:rsid w:val="000D0A1C"/>
    <w:rsid w:val="001007E6"/>
    <w:rsid w:val="001036D4"/>
    <w:rsid w:val="00121643"/>
    <w:rsid w:val="00121FD7"/>
    <w:rsid w:val="00125FE3"/>
    <w:rsid w:val="00143083"/>
    <w:rsid w:val="00145EDB"/>
    <w:rsid w:val="00146E0E"/>
    <w:rsid w:val="001605AE"/>
    <w:rsid w:val="001609F7"/>
    <w:rsid w:val="00185198"/>
    <w:rsid w:val="00186A1D"/>
    <w:rsid w:val="00186B7B"/>
    <w:rsid w:val="00193094"/>
    <w:rsid w:val="001931D9"/>
    <w:rsid w:val="00194300"/>
    <w:rsid w:val="001A1BFF"/>
    <w:rsid w:val="001A2588"/>
    <w:rsid w:val="001B3F71"/>
    <w:rsid w:val="001D44E3"/>
    <w:rsid w:val="001E0604"/>
    <w:rsid w:val="001E0CBC"/>
    <w:rsid w:val="00201E33"/>
    <w:rsid w:val="00210F9D"/>
    <w:rsid w:val="00211B72"/>
    <w:rsid w:val="00213633"/>
    <w:rsid w:val="00245B1D"/>
    <w:rsid w:val="00246819"/>
    <w:rsid w:val="00257946"/>
    <w:rsid w:val="00262C7B"/>
    <w:rsid w:val="00271413"/>
    <w:rsid w:val="00273DEC"/>
    <w:rsid w:val="00294527"/>
    <w:rsid w:val="0029735D"/>
    <w:rsid w:val="00297F7A"/>
    <w:rsid w:val="002B52D6"/>
    <w:rsid w:val="002C4619"/>
    <w:rsid w:val="002D0A2D"/>
    <w:rsid w:val="00303AC0"/>
    <w:rsid w:val="003073F2"/>
    <w:rsid w:val="00317A6C"/>
    <w:rsid w:val="00320B52"/>
    <w:rsid w:val="00320F3A"/>
    <w:rsid w:val="003266B9"/>
    <w:rsid w:val="003453F0"/>
    <w:rsid w:val="00354C15"/>
    <w:rsid w:val="00356FF7"/>
    <w:rsid w:val="00392DBE"/>
    <w:rsid w:val="003A0820"/>
    <w:rsid w:val="003A22DB"/>
    <w:rsid w:val="003B3B0F"/>
    <w:rsid w:val="003C3357"/>
    <w:rsid w:val="003D4693"/>
    <w:rsid w:val="003D49B2"/>
    <w:rsid w:val="003E5476"/>
    <w:rsid w:val="003E74ED"/>
    <w:rsid w:val="003F17D2"/>
    <w:rsid w:val="003F7720"/>
    <w:rsid w:val="00406DFA"/>
    <w:rsid w:val="00407290"/>
    <w:rsid w:val="00435D2F"/>
    <w:rsid w:val="00466878"/>
    <w:rsid w:val="00475E03"/>
    <w:rsid w:val="00483515"/>
    <w:rsid w:val="00485B18"/>
    <w:rsid w:val="004A32C2"/>
    <w:rsid w:val="004A65E8"/>
    <w:rsid w:val="004A7F92"/>
    <w:rsid w:val="004D62ED"/>
    <w:rsid w:val="004E1AF8"/>
    <w:rsid w:val="004E2604"/>
    <w:rsid w:val="004E4B58"/>
    <w:rsid w:val="004F3C20"/>
    <w:rsid w:val="00501058"/>
    <w:rsid w:val="0051465F"/>
    <w:rsid w:val="00524D08"/>
    <w:rsid w:val="00525947"/>
    <w:rsid w:val="005263B4"/>
    <w:rsid w:val="0053599E"/>
    <w:rsid w:val="00536C0D"/>
    <w:rsid w:val="0055092A"/>
    <w:rsid w:val="00552825"/>
    <w:rsid w:val="005665FB"/>
    <w:rsid w:val="005722A3"/>
    <w:rsid w:val="005756FA"/>
    <w:rsid w:val="00595F3C"/>
    <w:rsid w:val="005A76A5"/>
    <w:rsid w:val="005B0653"/>
    <w:rsid w:val="005C1418"/>
    <w:rsid w:val="005C2EB8"/>
    <w:rsid w:val="005D2249"/>
    <w:rsid w:val="005E3122"/>
    <w:rsid w:val="005E368E"/>
    <w:rsid w:val="005E467D"/>
    <w:rsid w:val="005E6866"/>
    <w:rsid w:val="005F2CC4"/>
    <w:rsid w:val="005F6CF2"/>
    <w:rsid w:val="006033AF"/>
    <w:rsid w:val="00605080"/>
    <w:rsid w:val="00614099"/>
    <w:rsid w:val="00624C16"/>
    <w:rsid w:val="00626554"/>
    <w:rsid w:val="00652E80"/>
    <w:rsid w:val="00655EDC"/>
    <w:rsid w:val="00670C0F"/>
    <w:rsid w:val="00674444"/>
    <w:rsid w:val="00674E08"/>
    <w:rsid w:val="0068330B"/>
    <w:rsid w:val="006839A5"/>
    <w:rsid w:val="006964D0"/>
    <w:rsid w:val="006A0A33"/>
    <w:rsid w:val="006C621F"/>
    <w:rsid w:val="006C6D32"/>
    <w:rsid w:val="006E7F74"/>
    <w:rsid w:val="006F6FDE"/>
    <w:rsid w:val="006F7342"/>
    <w:rsid w:val="00712E8C"/>
    <w:rsid w:val="007135E3"/>
    <w:rsid w:val="0072334A"/>
    <w:rsid w:val="007268F9"/>
    <w:rsid w:val="00740A4C"/>
    <w:rsid w:val="0076442B"/>
    <w:rsid w:val="00764627"/>
    <w:rsid w:val="0077198A"/>
    <w:rsid w:val="00785376"/>
    <w:rsid w:val="00792969"/>
    <w:rsid w:val="007A15FA"/>
    <w:rsid w:val="007A3C57"/>
    <w:rsid w:val="007B414A"/>
    <w:rsid w:val="007D6AFF"/>
    <w:rsid w:val="007D7D85"/>
    <w:rsid w:val="007E4D27"/>
    <w:rsid w:val="007E4F19"/>
    <w:rsid w:val="007F3EFA"/>
    <w:rsid w:val="0080397D"/>
    <w:rsid w:val="008202D4"/>
    <w:rsid w:val="008314D1"/>
    <w:rsid w:val="00841167"/>
    <w:rsid w:val="0086114C"/>
    <w:rsid w:val="00880702"/>
    <w:rsid w:val="008838A2"/>
    <w:rsid w:val="00886D68"/>
    <w:rsid w:val="0089521F"/>
    <w:rsid w:val="008A12F5"/>
    <w:rsid w:val="008A1705"/>
    <w:rsid w:val="008D4960"/>
    <w:rsid w:val="008D4C2E"/>
    <w:rsid w:val="008D5EA7"/>
    <w:rsid w:val="008E1146"/>
    <w:rsid w:val="008E5D8F"/>
    <w:rsid w:val="008F44C5"/>
    <w:rsid w:val="008F6E6A"/>
    <w:rsid w:val="00902CAC"/>
    <w:rsid w:val="00903005"/>
    <w:rsid w:val="009112E1"/>
    <w:rsid w:val="009119F7"/>
    <w:rsid w:val="00912FEF"/>
    <w:rsid w:val="009273CE"/>
    <w:rsid w:val="00932293"/>
    <w:rsid w:val="00932E45"/>
    <w:rsid w:val="0094274B"/>
    <w:rsid w:val="00942D32"/>
    <w:rsid w:val="00947FC1"/>
    <w:rsid w:val="00953296"/>
    <w:rsid w:val="00961B7D"/>
    <w:rsid w:val="0096473B"/>
    <w:rsid w:val="0096558F"/>
    <w:rsid w:val="00975BA7"/>
    <w:rsid w:val="00985517"/>
    <w:rsid w:val="00991487"/>
    <w:rsid w:val="00992505"/>
    <w:rsid w:val="00992CA3"/>
    <w:rsid w:val="00992CBA"/>
    <w:rsid w:val="00994034"/>
    <w:rsid w:val="009A0A26"/>
    <w:rsid w:val="009A6E6E"/>
    <w:rsid w:val="009B1962"/>
    <w:rsid w:val="009D5EF3"/>
    <w:rsid w:val="009D7CA0"/>
    <w:rsid w:val="009E0508"/>
    <w:rsid w:val="009F5A33"/>
    <w:rsid w:val="00A3052C"/>
    <w:rsid w:val="00A35B85"/>
    <w:rsid w:val="00A360E9"/>
    <w:rsid w:val="00A45170"/>
    <w:rsid w:val="00A47ECF"/>
    <w:rsid w:val="00A57543"/>
    <w:rsid w:val="00A90E74"/>
    <w:rsid w:val="00AA3916"/>
    <w:rsid w:val="00AA506A"/>
    <w:rsid w:val="00AC288F"/>
    <w:rsid w:val="00AE2812"/>
    <w:rsid w:val="00AF496C"/>
    <w:rsid w:val="00AF5471"/>
    <w:rsid w:val="00B04243"/>
    <w:rsid w:val="00B257BF"/>
    <w:rsid w:val="00B32986"/>
    <w:rsid w:val="00B368A5"/>
    <w:rsid w:val="00B46AE0"/>
    <w:rsid w:val="00B47C61"/>
    <w:rsid w:val="00B7793B"/>
    <w:rsid w:val="00B9618D"/>
    <w:rsid w:val="00BA58CF"/>
    <w:rsid w:val="00BA6058"/>
    <w:rsid w:val="00BA7612"/>
    <w:rsid w:val="00BB7D29"/>
    <w:rsid w:val="00BC37D1"/>
    <w:rsid w:val="00BC5CDA"/>
    <w:rsid w:val="00BE1357"/>
    <w:rsid w:val="00BF44C6"/>
    <w:rsid w:val="00C272F4"/>
    <w:rsid w:val="00C32B4D"/>
    <w:rsid w:val="00C32E03"/>
    <w:rsid w:val="00C33E28"/>
    <w:rsid w:val="00C458A2"/>
    <w:rsid w:val="00C542A8"/>
    <w:rsid w:val="00C70FD6"/>
    <w:rsid w:val="00C71F40"/>
    <w:rsid w:val="00C75DF3"/>
    <w:rsid w:val="00C76624"/>
    <w:rsid w:val="00C90BE7"/>
    <w:rsid w:val="00CA12E2"/>
    <w:rsid w:val="00CB3AA7"/>
    <w:rsid w:val="00CC0E25"/>
    <w:rsid w:val="00CC139B"/>
    <w:rsid w:val="00CC6703"/>
    <w:rsid w:val="00CD2C49"/>
    <w:rsid w:val="00CD53AD"/>
    <w:rsid w:val="00D019AB"/>
    <w:rsid w:val="00D03617"/>
    <w:rsid w:val="00D06757"/>
    <w:rsid w:val="00D243FA"/>
    <w:rsid w:val="00D27AB7"/>
    <w:rsid w:val="00D31443"/>
    <w:rsid w:val="00D314A3"/>
    <w:rsid w:val="00D45B80"/>
    <w:rsid w:val="00D471A8"/>
    <w:rsid w:val="00D478DE"/>
    <w:rsid w:val="00D5125E"/>
    <w:rsid w:val="00D734F0"/>
    <w:rsid w:val="00D745C6"/>
    <w:rsid w:val="00D9505B"/>
    <w:rsid w:val="00D97E27"/>
    <w:rsid w:val="00DA2086"/>
    <w:rsid w:val="00DA389E"/>
    <w:rsid w:val="00DB49B7"/>
    <w:rsid w:val="00DB5FC8"/>
    <w:rsid w:val="00DC36C6"/>
    <w:rsid w:val="00DD2586"/>
    <w:rsid w:val="00DD3C5F"/>
    <w:rsid w:val="00DE07AD"/>
    <w:rsid w:val="00DE43AD"/>
    <w:rsid w:val="00DE6D72"/>
    <w:rsid w:val="00DF67CD"/>
    <w:rsid w:val="00DF778D"/>
    <w:rsid w:val="00E04721"/>
    <w:rsid w:val="00E1217E"/>
    <w:rsid w:val="00E16F32"/>
    <w:rsid w:val="00E20FEA"/>
    <w:rsid w:val="00E3265F"/>
    <w:rsid w:val="00E32D0C"/>
    <w:rsid w:val="00E349AE"/>
    <w:rsid w:val="00E34EA9"/>
    <w:rsid w:val="00E37617"/>
    <w:rsid w:val="00E37A11"/>
    <w:rsid w:val="00E41375"/>
    <w:rsid w:val="00E41C64"/>
    <w:rsid w:val="00E5654C"/>
    <w:rsid w:val="00E64CCF"/>
    <w:rsid w:val="00E74D93"/>
    <w:rsid w:val="00E82437"/>
    <w:rsid w:val="00E8547A"/>
    <w:rsid w:val="00E909AA"/>
    <w:rsid w:val="00EA1599"/>
    <w:rsid w:val="00EC2B63"/>
    <w:rsid w:val="00ED3772"/>
    <w:rsid w:val="00EE2315"/>
    <w:rsid w:val="00EE42CC"/>
    <w:rsid w:val="00EE566A"/>
    <w:rsid w:val="00EE658E"/>
    <w:rsid w:val="00EF26E0"/>
    <w:rsid w:val="00EF32F4"/>
    <w:rsid w:val="00F03BCE"/>
    <w:rsid w:val="00F16583"/>
    <w:rsid w:val="00F17AEE"/>
    <w:rsid w:val="00F23B79"/>
    <w:rsid w:val="00F43F1A"/>
    <w:rsid w:val="00F471E7"/>
    <w:rsid w:val="00F50C78"/>
    <w:rsid w:val="00F57E06"/>
    <w:rsid w:val="00F63A01"/>
    <w:rsid w:val="00F65E68"/>
    <w:rsid w:val="00F70550"/>
    <w:rsid w:val="00FB00BF"/>
    <w:rsid w:val="00FC15A7"/>
    <w:rsid w:val="00FD18E8"/>
    <w:rsid w:val="00FE0A4D"/>
    <w:rsid w:val="00FE2AAF"/>
    <w:rsid w:val="00FE31B4"/>
    <w:rsid w:val="00FF1876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72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72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38A8-3F3D-4487-8639-D01FEA5F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2125</Words>
  <Characters>12118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25</cp:revision>
  <cp:lastPrinted>2025-07-23T10:52:00Z</cp:lastPrinted>
  <dcterms:created xsi:type="dcterms:W3CDTF">2025-07-21T12:21:00Z</dcterms:created>
  <dcterms:modified xsi:type="dcterms:W3CDTF">2025-07-23T11:41:00Z</dcterms:modified>
</cp:coreProperties>
</file>