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8A" w:rsidRPr="00DC3676" w:rsidRDefault="00CF008A" w:rsidP="00CF008A">
      <w:pPr>
        <w:jc w:val="left"/>
        <w:rPr>
          <w:rFonts w:ascii="Cambria" w:eastAsia="Times New Roman" w:hAnsi="Cambria" w:cs="Times New Roman"/>
          <w:lang w:eastAsia="hr-HR"/>
        </w:rPr>
      </w:pPr>
      <w:bookmarkStart w:id="0" w:name="_Toc445803937"/>
    </w:p>
    <w:p w:rsidR="00CF008A" w:rsidRPr="00DC3676" w:rsidRDefault="00CF008A" w:rsidP="00CF008A">
      <w:pPr>
        <w:jc w:val="left"/>
        <w:rPr>
          <w:rFonts w:ascii="Cambria" w:eastAsia="Times New Roman" w:hAnsi="Cambria" w:cs="Times New Roman"/>
          <w:noProof/>
          <w:color w:val="943634"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C930CB6" wp14:editId="305BA7B7">
            <wp:simplePos x="0" y="0"/>
            <wp:positionH relativeFrom="column">
              <wp:posOffset>-73660</wp:posOffset>
            </wp:positionH>
            <wp:positionV relativeFrom="paragraph">
              <wp:posOffset>90170</wp:posOffset>
            </wp:positionV>
            <wp:extent cx="882015" cy="88201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3676">
        <w:rPr>
          <w:rFonts w:ascii="Cambria" w:eastAsia="Times New Roman" w:hAnsi="Cambria" w:cs="Times New Roman"/>
          <w:noProof/>
          <w:color w:val="943634"/>
          <w:lang w:eastAsia="hr-HR"/>
        </w:rPr>
        <w:t>SVEUČILIŠTE U DUBROVNIKU</w:t>
      </w:r>
    </w:p>
    <w:p w:rsidR="00CF008A" w:rsidRPr="00DC3676" w:rsidRDefault="00CF008A" w:rsidP="00CF008A">
      <w:pPr>
        <w:jc w:val="left"/>
        <w:rPr>
          <w:rFonts w:ascii="Cambria" w:eastAsia="Times New Roman" w:hAnsi="Cambria" w:cs="Times New Roman"/>
          <w:noProof/>
          <w:color w:val="943634"/>
          <w:lang w:eastAsia="hr-HR"/>
        </w:rPr>
      </w:pPr>
      <w:r w:rsidRPr="00DC3676">
        <w:rPr>
          <w:rFonts w:ascii="Cambria" w:eastAsia="Times New Roman" w:hAnsi="Cambria" w:cs="Times New Roman"/>
          <w:noProof/>
          <w:color w:val="943634"/>
          <w:lang w:eastAsia="hr-HR"/>
        </w:rPr>
        <w:t>Branitelja Dubrovnika 29, 20000 Dubrovnik</w:t>
      </w:r>
    </w:p>
    <w:p w:rsidR="00CF008A" w:rsidRPr="00DC3676" w:rsidRDefault="00CF008A" w:rsidP="00CF008A">
      <w:pPr>
        <w:jc w:val="left"/>
        <w:rPr>
          <w:rFonts w:ascii="Cambria" w:eastAsia="Times New Roman" w:hAnsi="Cambria" w:cs="Times New Roman"/>
          <w:noProof/>
          <w:color w:val="943634"/>
          <w:lang w:eastAsia="hr-HR"/>
        </w:rPr>
      </w:pPr>
      <w:r w:rsidRPr="00DC3676">
        <w:rPr>
          <w:rFonts w:ascii="Cambria" w:eastAsia="Times New Roman" w:hAnsi="Cambria" w:cs="Times New Roman"/>
          <w:noProof/>
          <w:color w:val="943634"/>
          <w:lang w:eastAsia="hr-HR"/>
        </w:rPr>
        <w:t>OIB: 01338491514</w:t>
      </w:r>
    </w:p>
    <w:p w:rsidR="00CF008A" w:rsidRPr="00DC3676" w:rsidRDefault="00CF008A" w:rsidP="00CF008A">
      <w:pPr>
        <w:rPr>
          <w:rFonts w:eastAsia="Times New Roman" w:cs="Times New Roman"/>
          <w:noProof/>
          <w:lang w:eastAsia="hr-HR"/>
        </w:rPr>
      </w:pPr>
    </w:p>
    <w:p w:rsidR="00CF008A" w:rsidRPr="00DC3676" w:rsidRDefault="00CF008A" w:rsidP="00CF008A"/>
    <w:p w:rsidR="00CF008A" w:rsidRPr="00DC3676" w:rsidRDefault="00CF008A" w:rsidP="00CF008A"/>
    <w:p w:rsidR="00CF008A" w:rsidRDefault="00CF008A" w:rsidP="00CF008A"/>
    <w:p w:rsidR="008B6952" w:rsidRPr="009077D5" w:rsidRDefault="008B6952" w:rsidP="00CF008A">
      <w:pPr>
        <w:rPr>
          <w:i/>
        </w:rPr>
      </w:pPr>
      <w:r>
        <w:t>Broj:</w:t>
      </w:r>
      <w:r w:rsidR="00C50327">
        <w:t xml:space="preserve"> </w:t>
      </w:r>
      <w:r w:rsidR="001233A8" w:rsidRPr="001233A8">
        <w:rPr>
          <w:i/>
        </w:rPr>
        <w:t>1294/18.</w:t>
      </w:r>
    </w:p>
    <w:p w:rsidR="008B6952" w:rsidRDefault="008B6952" w:rsidP="00CF008A"/>
    <w:p w:rsidR="008B6952" w:rsidRDefault="008B6952" w:rsidP="00CF008A">
      <w:r>
        <w:t xml:space="preserve">Dubrovnik, </w:t>
      </w:r>
      <w:r w:rsidR="001233A8">
        <w:t>10. rujna 2018.</w:t>
      </w:r>
    </w:p>
    <w:p w:rsidR="008B6952" w:rsidRPr="00DC3676" w:rsidRDefault="008B6952" w:rsidP="00CF008A"/>
    <w:p w:rsidR="0098159B" w:rsidRPr="00DC3676" w:rsidRDefault="0098159B" w:rsidP="00CF00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70"/>
      </w:tblGrid>
      <w:tr w:rsidR="0098159B" w:rsidRPr="00DC3676" w:rsidTr="00A168BE">
        <w:trPr>
          <w:trHeight w:val="496"/>
        </w:trPr>
        <w:tc>
          <w:tcPr>
            <w:tcW w:w="2518" w:type="dxa"/>
            <w:shd w:val="clear" w:color="auto" w:fill="F2DBDB" w:themeFill="accent2" w:themeFillTint="33"/>
            <w:vAlign w:val="center"/>
          </w:tcPr>
          <w:p w:rsidR="0098159B" w:rsidRPr="00DC3676" w:rsidRDefault="0098159B" w:rsidP="0098159B">
            <w:pPr>
              <w:jc w:val="left"/>
            </w:pPr>
            <w:r w:rsidRPr="00DC3676">
              <w:t>Predmet nabave:</w:t>
            </w:r>
          </w:p>
        </w:tc>
        <w:tc>
          <w:tcPr>
            <w:tcW w:w="6770" w:type="dxa"/>
            <w:shd w:val="clear" w:color="auto" w:fill="F2DBDB" w:themeFill="accent2" w:themeFillTint="33"/>
            <w:vAlign w:val="center"/>
          </w:tcPr>
          <w:p w:rsidR="0098159B" w:rsidRPr="00DC3676" w:rsidRDefault="00240433" w:rsidP="0098159B">
            <w:pPr>
              <w:jc w:val="left"/>
            </w:pPr>
            <w:r>
              <w:t>MJERNI INSTRUMENTI</w:t>
            </w:r>
          </w:p>
        </w:tc>
      </w:tr>
      <w:tr w:rsidR="0098159B" w:rsidRPr="00DC3676" w:rsidTr="00A168BE">
        <w:trPr>
          <w:trHeight w:val="418"/>
        </w:trPr>
        <w:tc>
          <w:tcPr>
            <w:tcW w:w="2518" w:type="dxa"/>
            <w:shd w:val="clear" w:color="auto" w:fill="F2DBDB" w:themeFill="accent2" w:themeFillTint="33"/>
            <w:vAlign w:val="center"/>
          </w:tcPr>
          <w:p w:rsidR="0098159B" w:rsidRPr="00DC3676" w:rsidRDefault="0098159B" w:rsidP="0098159B">
            <w:pPr>
              <w:jc w:val="left"/>
            </w:pPr>
            <w:r w:rsidRPr="00DC3676">
              <w:t>Evidencijski broj nabave:</w:t>
            </w:r>
          </w:p>
        </w:tc>
        <w:tc>
          <w:tcPr>
            <w:tcW w:w="6770" w:type="dxa"/>
            <w:shd w:val="clear" w:color="auto" w:fill="F2DBDB" w:themeFill="accent2" w:themeFillTint="33"/>
            <w:vAlign w:val="center"/>
          </w:tcPr>
          <w:p w:rsidR="0098159B" w:rsidRPr="00DC3676" w:rsidRDefault="0098159B" w:rsidP="00240433">
            <w:pPr>
              <w:jc w:val="left"/>
            </w:pPr>
            <w:r w:rsidRPr="00DC3676">
              <w:t>E-JN-</w:t>
            </w:r>
            <w:r w:rsidR="00A168BE">
              <w:t>8</w:t>
            </w:r>
            <w:r w:rsidR="00240433">
              <w:t>8</w:t>
            </w:r>
            <w:r w:rsidR="00BB791D">
              <w:t>-</w:t>
            </w:r>
            <w:r w:rsidRPr="00DC3676">
              <w:t>201</w:t>
            </w:r>
            <w:r w:rsidR="00BB791D">
              <w:t>8</w:t>
            </w:r>
          </w:p>
        </w:tc>
      </w:tr>
    </w:tbl>
    <w:p w:rsidR="0098159B" w:rsidRPr="00DC3676" w:rsidRDefault="0098159B" w:rsidP="00CF008A"/>
    <w:p w:rsidR="0098159B" w:rsidRPr="00DC3676" w:rsidRDefault="0098159B" w:rsidP="00CF008A"/>
    <w:p w:rsidR="0098159B" w:rsidRPr="00DC3676" w:rsidRDefault="0098159B" w:rsidP="0098159B">
      <w:pPr>
        <w:jc w:val="center"/>
        <w:rPr>
          <w:b/>
          <w:sz w:val="26"/>
          <w:szCs w:val="26"/>
        </w:rPr>
      </w:pPr>
      <w:r w:rsidRPr="00DC3676">
        <w:rPr>
          <w:b/>
          <w:sz w:val="26"/>
          <w:szCs w:val="26"/>
        </w:rPr>
        <w:t>POZIV NA DOSTAVU PONUDE</w:t>
      </w:r>
    </w:p>
    <w:p w:rsidR="0098159B" w:rsidRPr="00DC3676" w:rsidRDefault="0098159B" w:rsidP="0098159B"/>
    <w:p w:rsidR="0098159B" w:rsidRPr="00DC3676" w:rsidRDefault="0098159B" w:rsidP="0098159B"/>
    <w:p w:rsidR="0098159B" w:rsidRPr="00DC3676" w:rsidRDefault="0098159B" w:rsidP="0098159B">
      <w:pPr>
        <w:ind w:firstLine="708"/>
      </w:pPr>
      <w:r w:rsidRPr="00DC3676">
        <w:t xml:space="preserve">Sveučilište u Dubrovniku, kao javni naručitelj, provodi postupak </w:t>
      </w:r>
      <w:r w:rsidR="00795AA4">
        <w:t xml:space="preserve">jednostavne </w:t>
      </w:r>
      <w:r w:rsidRPr="00DC3676">
        <w:t xml:space="preserve">nabave </w:t>
      </w:r>
      <w:r w:rsidR="00240433">
        <w:t>mjernih instrumenata</w:t>
      </w:r>
      <w:r w:rsidRPr="00DC3676">
        <w:rPr>
          <w:bCs/>
        </w:rPr>
        <w:t xml:space="preserve">, </w:t>
      </w:r>
      <w:r w:rsidRPr="00DC3676">
        <w:t>evidencijski broj nabave: E-JN-</w:t>
      </w:r>
      <w:r w:rsidR="00A168BE">
        <w:t>8</w:t>
      </w:r>
      <w:r w:rsidR="00240433">
        <w:t>8</w:t>
      </w:r>
      <w:r w:rsidR="00BB791D">
        <w:t>-</w:t>
      </w:r>
      <w:r w:rsidRPr="00DC3676">
        <w:t>201</w:t>
      </w:r>
      <w:r w:rsidR="00E90E8D">
        <w:t>8</w:t>
      </w:r>
      <w:r w:rsidRPr="00DC3676">
        <w:t xml:space="preserve">., u skladu s člankom 15. </w:t>
      </w:r>
      <w:r w:rsidRPr="00DC3676">
        <w:rPr>
          <w:i/>
        </w:rPr>
        <w:t>Zakona o javnoj nabavi</w:t>
      </w:r>
      <w:r w:rsidRPr="00DC3676">
        <w:t xml:space="preserve"> („Narodne novine“ br. 120/16.) i </w:t>
      </w:r>
      <w:r w:rsidRPr="00DC3676">
        <w:rPr>
          <w:i/>
        </w:rPr>
        <w:t>Pravilnikom o jednostavnoj nabavi</w:t>
      </w:r>
      <w:r w:rsidRPr="00DC3676">
        <w:t>.</w:t>
      </w:r>
    </w:p>
    <w:p w:rsidR="0098159B" w:rsidRPr="00DC3676" w:rsidRDefault="0098159B" w:rsidP="0098159B"/>
    <w:p w:rsidR="0098159B" w:rsidRPr="00795AA4" w:rsidRDefault="0098159B" w:rsidP="0098159B">
      <w:pPr>
        <w:ind w:firstLine="708"/>
      </w:pPr>
      <w:r w:rsidRPr="00DC3676">
        <w:t xml:space="preserve">Ovim putem pozivamo sve zainteresirane gospodarske subjekte na dostavu ponude sukladno uvjetima i zahtjevima navedenim u </w:t>
      </w:r>
      <w:r w:rsidRPr="00DC3676">
        <w:rPr>
          <w:i/>
        </w:rPr>
        <w:t>Dokumentaciji o nabavi</w:t>
      </w:r>
      <w:r w:rsidR="00795AA4">
        <w:rPr>
          <w:i/>
        </w:rPr>
        <w:t xml:space="preserve">, </w:t>
      </w:r>
      <w:r w:rsidR="00795AA4" w:rsidRPr="00795AA4">
        <w:t>evidencijski broj nabave E-JN-</w:t>
      </w:r>
      <w:r w:rsidR="00A168BE">
        <w:t>8</w:t>
      </w:r>
      <w:r w:rsidR="00240433">
        <w:t>8</w:t>
      </w:r>
      <w:r w:rsidR="00BB791D">
        <w:t>-</w:t>
      </w:r>
      <w:r w:rsidR="00E90E8D">
        <w:t>2018</w:t>
      </w:r>
      <w:r w:rsidR="00795AA4" w:rsidRPr="00795AA4">
        <w:t>.</w:t>
      </w:r>
    </w:p>
    <w:p w:rsidR="0098159B" w:rsidRPr="00DC3676" w:rsidRDefault="0098159B" w:rsidP="0098159B"/>
    <w:p w:rsidR="0098159B" w:rsidRPr="00DC3676" w:rsidRDefault="0098159B" w:rsidP="0098159B">
      <w:pPr>
        <w:ind w:firstLine="708"/>
        <w:rPr>
          <w:iCs/>
        </w:rPr>
      </w:pPr>
      <w:r w:rsidRPr="00DC3676">
        <w:rPr>
          <w:iCs/>
        </w:rPr>
        <w:t xml:space="preserve">Napominjemo da se na mrežnoj stranici Sveučilišta u Dubrovniku ne vodi evidencija o uvidu i preuzimanju predmetne </w:t>
      </w:r>
      <w:r w:rsidRPr="00DC3676">
        <w:rPr>
          <w:bCs/>
          <w:i/>
        </w:rPr>
        <w:t>Dokumentacije o nabavi</w:t>
      </w:r>
      <w:r w:rsidRPr="00DC3676">
        <w:rPr>
          <w:i/>
        </w:rPr>
        <w:t xml:space="preserve">, </w:t>
      </w:r>
      <w:r w:rsidRPr="00DC3676">
        <w:t>evidencijski broj nabave: E-JN-</w:t>
      </w:r>
      <w:r w:rsidR="00A168BE">
        <w:t>8</w:t>
      </w:r>
      <w:r w:rsidR="00240433">
        <w:t>8</w:t>
      </w:r>
      <w:r w:rsidR="00BB791D">
        <w:t>-</w:t>
      </w:r>
      <w:r w:rsidRPr="00DC3676">
        <w:t>201</w:t>
      </w:r>
      <w:r w:rsidR="00BB791D">
        <w:t>8</w:t>
      </w:r>
      <w:r w:rsidRPr="00DC3676">
        <w:t>. o</w:t>
      </w:r>
      <w:r w:rsidRPr="00DC3676">
        <w:rPr>
          <w:iCs/>
        </w:rPr>
        <w:t>d strane gospodarskih subjekata.</w:t>
      </w:r>
    </w:p>
    <w:p w:rsidR="00CF008A" w:rsidRDefault="00CF008A" w:rsidP="00CF008A"/>
    <w:p w:rsidR="008B6952" w:rsidRDefault="008B6952" w:rsidP="00CF008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B6952" w:rsidTr="008B6952">
        <w:tc>
          <w:tcPr>
            <w:tcW w:w="4644" w:type="dxa"/>
          </w:tcPr>
          <w:p w:rsidR="008B6952" w:rsidRDefault="008B6952" w:rsidP="00CF008A"/>
        </w:tc>
        <w:tc>
          <w:tcPr>
            <w:tcW w:w="4644" w:type="dxa"/>
          </w:tcPr>
          <w:p w:rsidR="008B6952" w:rsidRDefault="008B6952" w:rsidP="008B6952">
            <w:pPr>
              <w:jc w:val="center"/>
            </w:pPr>
            <w:r>
              <w:t>Rektor</w:t>
            </w:r>
          </w:p>
          <w:p w:rsidR="008B6952" w:rsidRDefault="008B6952" w:rsidP="008B6952">
            <w:pPr>
              <w:jc w:val="center"/>
            </w:pPr>
          </w:p>
          <w:p w:rsidR="008B6952" w:rsidRDefault="008B6952" w:rsidP="008B6952">
            <w:pPr>
              <w:jc w:val="center"/>
            </w:pPr>
          </w:p>
          <w:p w:rsidR="008B6952" w:rsidRDefault="008B6952" w:rsidP="005766AB">
            <w:pPr>
              <w:jc w:val="center"/>
            </w:pPr>
            <w:r>
              <w:t xml:space="preserve">prof. dr. sc. Nikša </w:t>
            </w:r>
            <w:proofErr w:type="spellStart"/>
            <w:r>
              <w:t>Burum</w:t>
            </w:r>
            <w:proofErr w:type="spellEnd"/>
          </w:p>
          <w:p w:rsidR="005766AB" w:rsidRDefault="005766AB" w:rsidP="005766AB">
            <w:pPr>
              <w:jc w:val="center"/>
            </w:pPr>
          </w:p>
        </w:tc>
      </w:tr>
    </w:tbl>
    <w:p w:rsidR="008B6952" w:rsidRPr="00DC3676" w:rsidRDefault="008B6952" w:rsidP="00CF008A"/>
    <w:p w:rsidR="0098159B" w:rsidRPr="00DC3676" w:rsidRDefault="0098159B">
      <w:pPr>
        <w:spacing w:after="200" w:line="276" w:lineRule="auto"/>
        <w:jc w:val="left"/>
      </w:pPr>
      <w:r w:rsidRPr="00DC3676">
        <w:br w:type="page"/>
      </w:r>
    </w:p>
    <w:p w:rsidR="0098159B" w:rsidRPr="00DC3676" w:rsidRDefault="006F3913" w:rsidP="006F3913">
      <w:pPr>
        <w:pStyle w:val="RazinaI"/>
        <w:tabs>
          <w:tab w:val="left" w:pos="0"/>
        </w:tabs>
        <w:spacing w:before="0" w:line="276" w:lineRule="auto"/>
        <w:ind w:left="0"/>
        <w:jc w:val="center"/>
        <w:rPr>
          <w:rStyle w:val="Emphasis"/>
          <w:rFonts w:ascii="Times New Roman" w:hAnsi="Times New Roman" w:cs="Times New Roman"/>
          <w:b/>
          <w:i w:val="0"/>
          <w:sz w:val="26"/>
          <w:szCs w:val="26"/>
        </w:rPr>
      </w:pPr>
      <w:r w:rsidRPr="00DC3676">
        <w:rPr>
          <w:rFonts w:ascii="Times New Roman" w:eastAsiaTheme="minorHAnsi" w:hAnsi="Times New Roman" w:cstheme="minorBidi"/>
          <w:b/>
          <w:sz w:val="26"/>
          <w:szCs w:val="26"/>
          <w:lang w:eastAsia="en-US"/>
        </w:rPr>
        <w:lastRenderedPageBreak/>
        <w:t>DOKUMENTACIJA O NABAVI</w:t>
      </w:r>
    </w:p>
    <w:p w:rsidR="0098159B" w:rsidRPr="00DC3676" w:rsidRDefault="0098159B" w:rsidP="0098159B">
      <w:pPr>
        <w:pStyle w:val="RazinaI"/>
        <w:tabs>
          <w:tab w:val="left" w:pos="0"/>
        </w:tabs>
        <w:spacing w:before="0" w:line="276" w:lineRule="auto"/>
        <w:ind w:left="0"/>
        <w:jc w:val="both"/>
        <w:rPr>
          <w:rStyle w:val="Emphasis"/>
          <w:rFonts w:ascii="Times New Roman" w:hAnsi="Times New Roman" w:cs="Times New Roman"/>
          <w:i w:val="0"/>
          <w:sz w:val="22"/>
          <w:szCs w:val="22"/>
        </w:rPr>
      </w:pPr>
    </w:p>
    <w:p w:rsidR="003B1149" w:rsidRPr="00DC3676" w:rsidRDefault="0079295B" w:rsidP="00640775">
      <w:pPr>
        <w:pStyle w:val="Heading1"/>
        <w:numPr>
          <w:ilvl w:val="0"/>
          <w:numId w:val="5"/>
        </w:numPr>
        <w:rPr>
          <w:sz w:val="22"/>
          <w:szCs w:val="22"/>
        </w:rPr>
      </w:pPr>
      <w:r w:rsidRPr="00DC3676">
        <w:rPr>
          <w:sz w:val="22"/>
          <w:szCs w:val="22"/>
        </w:rPr>
        <w:t xml:space="preserve">OPĆI PODACI </w:t>
      </w:r>
      <w:bookmarkEnd w:id="0"/>
    </w:p>
    <w:p w:rsidR="0079295B" w:rsidRPr="00DC3676" w:rsidRDefault="0079295B" w:rsidP="00640775">
      <w:pPr>
        <w:pStyle w:val="Heading2"/>
        <w:numPr>
          <w:ilvl w:val="1"/>
          <w:numId w:val="5"/>
        </w:numPr>
        <w:rPr>
          <w:b w:val="0"/>
          <w:sz w:val="22"/>
          <w:szCs w:val="22"/>
        </w:rPr>
      </w:pPr>
      <w:bookmarkStart w:id="1" w:name="_Toc445803938"/>
      <w:r w:rsidRPr="00DC3676">
        <w:rPr>
          <w:b w:val="0"/>
          <w:sz w:val="22"/>
          <w:szCs w:val="22"/>
        </w:rPr>
        <w:t>OPĆI PODACI O NARUČITELJU</w:t>
      </w:r>
      <w:bookmarkEnd w:id="1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80"/>
        <w:gridCol w:w="6120"/>
      </w:tblGrid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Naziv i sjedište: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SVEUČILIŠTE U DUBROVNIKU, Branitelja Dubrovnika 29</w:t>
            </w:r>
          </w:p>
          <w:p w:rsidR="0079295B" w:rsidRPr="00DC3676" w:rsidRDefault="0079295B" w:rsidP="0079295B">
            <w:r w:rsidRPr="00DC3676">
              <w:t>20000 DUBROVNIK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OIB: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01338491514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MB: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1787578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IBAN: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HR08 23400091110135015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Broj telefona: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020/445700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Broj telefaksa: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020/435590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Internetska adresa: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www.unidu.hr</w:t>
            </w:r>
          </w:p>
        </w:tc>
      </w:tr>
      <w:tr w:rsidR="0079295B" w:rsidRPr="00DC3676" w:rsidTr="00F1550C">
        <w:tc>
          <w:tcPr>
            <w:tcW w:w="2880" w:type="dxa"/>
            <w:shd w:val="clear" w:color="auto" w:fill="auto"/>
          </w:tcPr>
          <w:p w:rsidR="0079295B" w:rsidRPr="00DC3676" w:rsidRDefault="0079295B" w:rsidP="0079295B">
            <w:r w:rsidRPr="00DC3676">
              <w:t>Adresa elektroničke pošte:</w:t>
            </w:r>
          </w:p>
        </w:tc>
        <w:tc>
          <w:tcPr>
            <w:tcW w:w="6120" w:type="dxa"/>
            <w:shd w:val="clear" w:color="auto" w:fill="auto"/>
          </w:tcPr>
          <w:p w:rsidR="0079295B" w:rsidRPr="00DC3676" w:rsidRDefault="0079295B" w:rsidP="0079295B">
            <w:r w:rsidRPr="00DC3676">
              <w:t>rektoratdu@unidu.hr</w:t>
            </w:r>
          </w:p>
        </w:tc>
      </w:tr>
    </w:tbl>
    <w:p w:rsidR="0079295B" w:rsidRPr="00DC3676" w:rsidRDefault="0079295B" w:rsidP="0079295B"/>
    <w:p w:rsidR="003E1C2E" w:rsidRPr="00DC3676" w:rsidRDefault="003E1C2E" w:rsidP="003E1C2E">
      <w:r w:rsidRPr="00DC3676">
        <w:t xml:space="preserve">Odgovorna osoba Naručitelja: prof. dr. sc. Nikša </w:t>
      </w:r>
      <w:proofErr w:type="spellStart"/>
      <w:r w:rsidRPr="00DC3676">
        <w:t>Burum</w:t>
      </w:r>
      <w:proofErr w:type="spellEnd"/>
      <w:r w:rsidRPr="00DC3676">
        <w:t>, rektor.</w:t>
      </w:r>
    </w:p>
    <w:p w:rsidR="003B1149" w:rsidRPr="00DC3676" w:rsidRDefault="003B1149" w:rsidP="0079295B"/>
    <w:p w:rsidR="0079295B" w:rsidRPr="00DC3676" w:rsidRDefault="0079295B" w:rsidP="00640775">
      <w:pPr>
        <w:pStyle w:val="Heading2"/>
        <w:numPr>
          <w:ilvl w:val="1"/>
          <w:numId w:val="5"/>
        </w:numPr>
        <w:rPr>
          <w:b w:val="0"/>
          <w:sz w:val="22"/>
          <w:szCs w:val="22"/>
        </w:rPr>
      </w:pPr>
      <w:bookmarkStart w:id="2" w:name="_Toc445803939"/>
      <w:r w:rsidRPr="00DC3676">
        <w:rPr>
          <w:b w:val="0"/>
          <w:sz w:val="22"/>
          <w:szCs w:val="22"/>
        </w:rPr>
        <w:t>OPĆI PODACI O NABAVI I POSTUPKU</w:t>
      </w:r>
      <w:bookmarkEnd w:id="2"/>
    </w:p>
    <w:p w:rsidR="00FB3DCF" w:rsidRPr="00DC3676" w:rsidRDefault="0079295B" w:rsidP="00640775">
      <w:pPr>
        <w:pStyle w:val="ListParagraph"/>
        <w:numPr>
          <w:ilvl w:val="0"/>
          <w:numId w:val="1"/>
        </w:numPr>
        <w:spacing w:line="360" w:lineRule="auto"/>
      </w:pPr>
      <w:r w:rsidRPr="00DC3676">
        <w:t>PREDMET NABAVE:</w:t>
      </w:r>
    </w:p>
    <w:p w:rsidR="003971F7" w:rsidRPr="00DC3676" w:rsidRDefault="00240433" w:rsidP="0098159B">
      <w:pPr>
        <w:spacing w:line="360" w:lineRule="auto"/>
        <w:ind w:firstLine="360"/>
      </w:pPr>
      <w:r>
        <w:t>Mjerni instrumenti.</w:t>
      </w:r>
    </w:p>
    <w:p w:rsidR="0079295B" w:rsidRPr="00DC3676" w:rsidRDefault="0079295B" w:rsidP="00640775">
      <w:pPr>
        <w:pStyle w:val="ListParagraph"/>
        <w:numPr>
          <w:ilvl w:val="0"/>
          <w:numId w:val="1"/>
        </w:numPr>
        <w:spacing w:line="360" w:lineRule="auto"/>
      </w:pPr>
      <w:r w:rsidRPr="00DC3676">
        <w:t>VRSTA POSTUPKA NABAVE</w:t>
      </w:r>
    </w:p>
    <w:p w:rsidR="003E1C2E" w:rsidRPr="00DC3676" w:rsidRDefault="003E1C2E" w:rsidP="0098159B">
      <w:pPr>
        <w:spacing w:line="360" w:lineRule="auto"/>
        <w:ind w:left="360"/>
      </w:pPr>
      <w:r w:rsidRPr="00DC3676">
        <w:t>Jednostavna nabava.</w:t>
      </w:r>
    </w:p>
    <w:p w:rsidR="00FB3DCF" w:rsidRPr="00DC3676" w:rsidRDefault="0079295B" w:rsidP="00640775">
      <w:pPr>
        <w:pStyle w:val="ListParagraph"/>
        <w:numPr>
          <w:ilvl w:val="0"/>
          <w:numId w:val="1"/>
        </w:numPr>
        <w:spacing w:line="360" w:lineRule="auto"/>
      </w:pPr>
      <w:r w:rsidRPr="00DC3676">
        <w:t>VRSTA UGOVORA O NABAVI (roba, radovi ili usluge)</w:t>
      </w:r>
      <w:r w:rsidR="00032F63" w:rsidRPr="00DC3676">
        <w:t xml:space="preserve">: </w:t>
      </w:r>
    </w:p>
    <w:p w:rsidR="0079295B" w:rsidRPr="00DC3676" w:rsidRDefault="00032F63" w:rsidP="00FB3DCF">
      <w:pPr>
        <w:pStyle w:val="ListParagraph"/>
        <w:spacing w:line="360" w:lineRule="auto"/>
        <w:ind w:left="360"/>
      </w:pPr>
      <w:r w:rsidRPr="00DC3676">
        <w:t xml:space="preserve">Ugovor o nabavi </w:t>
      </w:r>
      <w:r w:rsidR="007F7023">
        <w:t>robe</w:t>
      </w:r>
      <w:r w:rsidRPr="00DC3676">
        <w:t>.</w:t>
      </w:r>
    </w:p>
    <w:p w:rsidR="00FB3DCF" w:rsidRPr="00DC3676" w:rsidRDefault="0079295B" w:rsidP="00640775">
      <w:pPr>
        <w:pStyle w:val="ListParagraph"/>
        <w:numPr>
          <w:ilvl w:val="0"/>
          <w:numId w:val="1"/>
        </w:numPr>
        <w:spacing w:line="360" w:lineRule="auto"/>
      </w:pPr>
      <w:r w:rsidRPr="00DC3676">
        <w:t>PROCIJENJENA VRIJEDNOST NABAVE</w:t>
      </w:r>
      <w:r w:rsidR="00032F63" w:rsidRPr="00DC3676">
        <w:t xml:space="preserve">: </w:t>
      </w:r>
    </w:p>
    <w:p w:rsidR="0079295B" w:rsidRDefault="00476755" w:rsidP="00FB3DCF">
      <w:pPr>
        <w:pStyle w:val="ListParagraph"/>
        <w:spacing w:line="360" w:lineRule="auto"/>
        <w:ind w:left="360"/>
      </w:pPr>
      <w:r>
        <w:t>1</w:t>
      </w:r>
      <w:r w:rsidR="00A168BE">
        <w:t>1</w:t>
      </w:r>
      <w:r>
        <w:t>0</w:t>
      </w:r>
      <w:r w:rsidR="00032F63" w:rsidRPr="00DC3676">
        <w:t xml:space="preserve">.000,00 </w:t>
      </w:r>
      <w:r w:rsidR="00FB3DCF" w:rsidRPr="00DC3676">
        <w:t>HRK bez poreza na dodanu vrijednost</w:t>
      </w:r>
      <w:r w:rsidR="00600F6E" w:rsidRPr="00DC3676">
        <w:t>.</w:t>
      </w:r>
    </w:p>
    <w:p w:rsidR="00240433" w:rsidRDefault="00240433" w:rsidP="00FB3DCF">
      <w:pPr>
        <w:pStyle w:val="ListParagraph"/>
        <w:spacing w:line="360" w:lineRule="auto"/>
        <w:ind w:left="360"/>
      </w:pPr>
    </w:p>
    <w:p w:rsidR="00240433" w:rsidRPr="00240433" w:rsidRDefault="00240433" w:rsidP="00FB3DCF">
      <w:pPr>
        <w:pStyle w:val="ListParagraph"/>
        <w:spacing w:line="360" w:lineRule="auto"/>
        <w:ind w:left="360"/>
        <w:rPr>
          <w:sz w:val="20"/>
          <w:szCs w:val="20"/>
        </w:rPr>
      </w:pPr>
      <w:r w:rsidRPr="00240433">
        <w:rPr>
          <w:sz w:val="20"/>
          <w:szCs w:val="20"/>
        </w:rPr>
        <w:t>Procijenjena vrijednost po grupama:</w:t>
      </w:r>
    </w:p>
    <w:p w:rsidR="00240433" w:rsidRPr="00627B35" w:rsidRDefault="00240433" w:rsidP="00FB3DCF">
      <w:pPr>
        <w:pStyle w:val="ListParagraph"/>
        <w:spacing w:line="360" w:lineRule="auto"/>
        <w:ind w:left="360"/>
        <w:rPr>
          <w:strike/>
          <w:color w:val="FF0000"/>
          <w:sz w:val="20"/>
          <w:szCs w:val="20"/>
        </w:rPr>
      </w:pPr>
      <w:r w:rsidRPr="00627B35">
        <w:rPr>
          <w:strike/>
          <w:color w:val="FF0000"/>
          <w:sz w:val="20"/>
          <w:szCs w:val="20"/>
        </w:rPr>
        <w:t>Grupa 1 – Mjerni instrumenti za potrebe Odjela za umjetnost i restauraciju: 105.000,00 HRK bez PDV-a</w:t>
      </w:r>
    </w:p>
    <w:p w:rsidR="00240433" w:rsidRDefault="00240433" w:rsidP="00FB3DCF">
      <w:pPr>
        <w:pStyle w:val="ListParagraph"/>
        <w:spacing w:line="360" w:lineRule="auto"/>
        <w:ind w:left="360"/>
        <w:rPr>
          <w:sz w:val="20"/>
          <w:szCs w:val="20"/>
        </w:rPr>
      </w:pPr>
      <w:r w:rsidRPr="00240433">
        <w:rPr>
          <w:sz w:val="20"/>
          <w:szCs w:val="20"/>
        </w:rPr>
        <w:t>Grupa 2 – Mjerni instrumenti za potrebe Zavoda za mediteranske kulture: 5.000,00 HRK bez PDV-a</w:t>
      </w:r>
      <w:r>
        <w:rPr>
          <w:sz w:val="20"/>
          <w:szCs w:val="20"/>
        </w:rPr>
        <w:t xml:space="preserve"> (financira se sredstvima potpore za </w:t>
      </w:r>
      <w:proofErr w:type="spellStart"/>
      <w:r>
        <w:rPr>
          <w:sz w:val="20"/>
          <w:szCs w:val="20"/>
        </w:rPr>
        <w:t>podmjeru</w:t>
      </w:r>
      <w:proofErr w:type="spellEnd"/>
      <w:r>
        <w:rPr>
          <w:sz w:val="20"/>
          <w:szCs w:val="20"/>
        </w:rPr>
        <w:t xml:space="preserve"> 10.2.)</w:t>
      </w:r>
    </w:p>
    <w:p w:rsidR="00240433" w:rsidRPr="00240433" w:rsidRDefault="00240433" w:rsidP="00FB3DCF">
      <w:pPr>
        <w:pStyle w:val="ListParagraph"/>
        <w:spacing w:line="360" w:lineRule="auto"/>
        <w:ind w:left="360"/>
        <w:rPr>
          <w:sz w:val="20"/>
          <w:szCs w:val="20"/>
        </w:rPr>
      </w:pPr>
    </w:p>
    <w:p w:rsidR="00FB3DCF" w:rsidRPr="00DC3676" w:rsidRDefault="0079295B" w:rsidP="00640775">
      <w:pPr>
        <w:pStyle w:val="ListParagraph"/>
        <w:numPr>
          <w:ilvl w:val="0"/>
          <w:numId w:val="1"/>
        </w:numPr>
        <w:spacing w:line="360" w:lineRule="auto"/>
      </w:pPr>
      <w:r w:rsidRPr="00DC3676">
        <w:t>EVIDENCIJSKI BROJ NABAVE</w:t>
      </w:r>
      <w:r w:rsidR="00FB3DCF" w:rsidRPr="00DC3676">
        <w:t xml:space="preserve">: </w:t>
      </w:r>
    </w:p>
    <w:p w:rsidR="0098159B" w:rsidRPr="00DC3676" w:rsidRDefault="00FB3DCF" w:rsidP="006F3913">
      <w:pPr>
        <w:pStyle w:val="ListParagraph"/>
        <w:spacing w:line="360" w:lineRule="auto"/>
        <w:ind w:left="360"/>
      </w:pPr>
      <w:r w:rsidRPr="00DC3676">
        <w:t>E-</w:t>
      </w:r>
      <w:r w:rsidR="003E1C2E" w:rsidRPr="00DC3676">
        <w:t>J</w:t>
      </w:r>
      <w:r w:rsidRPr="00DC3676">
        <w:t>N-</w:t>
      </w:r>
      <w:r w:rsidR="00A168BE">
        <w:t>8</w:t>
      </w:r>
      <w:r w:rsidR="00240433">
        <w:t>8</w:t>
      </w:r>
      <w:r w:rsidR="00BB791D">
        <w:t>-</w:t>
      </w:r>
      <w:r w:rsidR="003E1C2E" w:rsidRPr="00DC3676">
        <w:t>201</w:t>
      </w:r>
      <w:r w:rsidR="00E90E8D">
        <w:t>8</w:t>
      </w:r>
    </w:p>
    <w:p w:rsidR="00F50AEE" w:rsidRPr="00DC3676" w:rsidRDefault="00F50AEE" w:rsidP="006F3913">
      <w:pPr>
        <w:spacing w:line="360" w:lineRule="auto"/>
      </w:pPr>
    </w:p>
    <w:p w:rsidR="006F3913" w:rsidRPr="00DC3676" w:rsidRDefault="00F50AEE" w:rsidP="00F50AEE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1.3. OSOBA ZADUŽENA ZA KONTAKT S PONUDITELJIMA</w:t>
      </w:r>
    </w:p>
    <w:p w:rsidR="00F50AEE" w:rsidRPr="00DC3676" w:rsidRDefault="00F50AEE" w:rsidP="006F3913">
      <w:pPr>
        <w:spacing w:line="360" w:lineRule="auto"/>
      </w:pPr>
      <w:r w:rsidRPr="00DC3676">
        <w:t xml:space="preserve">Marija </w:t>
      </w:r>
      <w:proofErr w:type="spellStart"/>
      <w:r w:rsidRPr="00DC3676">
        <w:t>Žuvelek</w:t>
      </w:r>
      <w:proofErr w:type="spellEnd"/>
    </w:p>
    <w:p w:rsidR="00F50AEE" w:rsidRPr="00DC3676" w:rsidRDefault="00F50AEE" w:rsidP="006F3913">
      <w:pPr>
        <w:spacing w:line="360" w:lineRule="auto"/>
      </w:pPr>
      <w:r w:rsidRPr="00DC3676">
        <w:t>tel. 020/445-888</w:t>
      </w:r>
    </w:p>
    <w:p w:rsidR="00F50AEE" w:rsidRPr="00DC3676" w:rsidRDefault="00F50AEE" w:rsidP="006F3913">
      <w:pPr>
        <w:spacing w:line="360" w:lineRule="auto"/>
      </w:pPr>
      <w:r w:rsidRPr="00DC3676">
        <w:t xml:space="preserve">e-mail: </w:t>
      </w:r>
      <w:hyperlink r:id="rId11" w:history="1">
        <w:r w:rsidRPr="00DC3676">
          <w:rPr>
            <w:rStyle w:val="Hyperlink"/>
          </w:rPr>
          <w:t>marija.zuvelek@unidu.hr</w:t>
        </w:r>
      </w:hyperlink>
    </w:p>
    <w:p w:rsidR="00F50AEE" w:rsidRPr="00DC3676" w:rsidRDefault="00DC3676" w:rsidP="00DC3676">
      <w:pPr>
        <w:spacing w:after="200" w:line="276" w:lineRule="auto"/>
        <w:jc w:val="left"/>
      </w:pPr>
      <w:r>
        <w:br w:type="page"/>
      </w:r>
    </w:p>
    <w:p w:rsidR="003B1149" w:rsidRPr="00DC3676" w:rsidRDefault="00C52CF4" w:rsidP="00640775">
      <w:pPr>
        <w:pStyle w:val="Heading1"/>
        <w:numPr>
          <w:ilvl w:val="0"/>
          <w:numId w:val="5"/>
        </w:numPr>
        <w:rPr>
          <w:sz w:val="22"/>
          <w:szCs w:val="22"/>
        </w:rPr>
      </w:pPr>
      <w:bookmarkStart w:id="3" w:name="_Toc445803942"/>
      <w:r w:rsidRPr="00DC3676">
        <w:rPr>
          <w:sz w:val="22"/>
          <w:szCs w:val="22"/>
        </w:rPr>
        <w:lastRenderedPageBreak/>
        <w:t>PODACI O PREDMETU NABAVE</w:t>
      </w:r>
      <w:bookmarkEnd w:id="3"/>
    </w:p>
    <w:p w:rsidR="00C52CF4" w:rsidRPr="00DC3676" w:rsidRDefault="00C52CF4" w:rsidP="00640775">
      <w:pPr>
        <w:pStyle w:val="Heading2"/>
        <w:numPr>
          <w:ilvl w:val="1"/>
          <w:numId w:val="5"/>
        </w:numPr>
        <w:rPr>
          <w:b w:val="0"/>
          <w:sz w:val="22"/>
          <w:szCs w:val="22"/>
        </w:rPr>
      </w:pPr>
      <w:bookmarkStart w:id="4" w:name="_Toc445803943"/>
      <w:r w:rsidRPr="00DC3676">
        <w:rPr>
          <w:b w:val="0"/>
          <w:sz w:val="22"/>
          <w:szCs w:val="22"/>
        </w:rPr>
        <w:t>OPIS PREDMETA NABAVE</w:t>
      </w:r>
      <w:bookmarkEnd w:id="4"/>
    </w:p>
    <w:p w:rsidR="006D74CD" w:rsidRPr="00123814" w:rsidRDefault="00C52CF4" w:rsidP="00640775">
      <w:pPr>
        <w:pStyle w:val="ListParagraph"/>
        <w:numPr>
          <w:ilvl w:val="0"/>
          <w:numId w:val="2"/>
        </w:numPr>
        <w:rPr>
          <w:b/>
          <w:bCs/>
          <w:iCs/>
        </w:rPr>
      </w:pPr>
      <w:r w:rsidRPr="00DC3676">
        <w:rPr>
          <w:bCs/>
          <w:iCs/>
        </w:rPr>
        <w:t>PREDMET NABAVE:</w:t>
      </w:r>
      <w:r w:rsidR="006D74CD" w:rsidRPr="00DC3676">
        <w:rPr>
          <w:bCs/>
          <w:iCs/>
        </w:rPr>
        <w:t xml:space="preserve"> </w:t>
      </w:r>
      <w:r w:rsidR="00240433">
        <w:rPr>
          <w:b/>
          <w:bCs/>
          <w:iCs/>
        </w:rPr>
        <w:t>MJERNI INSTRUMENTI.</w:t>
      </w:r>
    </w:p>
    <w:p w:rsidR="003971F7" w:rsidRPr="00DC3676" w:rsidRDefault="003971F7" w:rsidP="003971F7">
      <w:pPr>
        <w:rPr>
          <w:bCs/>
          <w:iCs/>
        </w:rPr>
      </w:pPr>
    </w:p>
    <w:p w:rsidR="00C52CF4" w:rsidRPr="00DC3676" w:rsidRDefault="00C52CF4" w:rsidP="00640775">
      <w:pPr>
        <w:pStyle w:val="ListParagraph"/>
        <w:numPr>
          <w:ilvl w:val="0"/>
          <w:numId w:val="2"/>
        </w:numPr>
        <w:rPr>
          <w:bCs/>
          <w:iCs/>
        </w:rPr>
      </w:pPr>
      <w:r w:rsidRPr="00DC3676">
        <w:rPr>
          <w:bCs/>
          <w:iCs/>
        </w:rPr>
        <w:t>OPIS PREDMETA NABAVE:</w:t>
      </w:r>
    </w:p>
    <w:p w:rsidR="00091819" w:rsidRPr="00DC3676" w:rsidRDefault="00091819" w:rsidP="006D74CD">
      <w:pPr>
        <w:rPr>
          <w:bCs/>
          <w:iCs/>
        </w:rPr>
      </w:pPr>
    </w:p>
    <w:p w:rsidR="007F7023" w:rsidRPr="007F7023" w:rsidRDefault="007F7023" w:rsidP="007F7023">
      <w:pPr>
        <w:rPr>
          <w:bCs/>
          <w:iCs/>
        </w:rPr>
      </w:pPr>
      <w:r w:rsidRPr="00764295">
        <w:rPr>
          <w:bCs/>
          <w:iCs/>
        </w:rPr>
        <w:t xml:space="preserve">Predmet nabave je </w:t>
      </w:r>
      <w:r w:rsidRPr="007F7023">
        <w:rPr>
          <w:bCs/>
          <w:iCs/>
        </w:rPr>
        <w:t xml:space="preserve">nabava i isporuka </w:t>
      </w:r>
      <w:r w:rsidR="00240433">
        <w:rPr>
          <w:bCs/>
          <w:iCs/>
        </w:rPr>
        <w:t>mjernih instrumenata</w:t>
      </w:r>
      <w:r w:rsidR="004153D4">
        <w:rPr>
          <w:bCs/>
          <w:iCs/>
        </w:rPr>
        <w:t xml:space="preserve"> sukladno</w:t>
      </w:r>
      <w:r w:rsidR="00D950A7">
        <w:rPr>
          <w:bCs/>
          <w:iCs/>
        </w:rPr>
        <w:t xml:space="preserve"> </w:t>
      </w:r>
      <w:r w:rsidRPr="007F7023">
        <w:rPr>
          <w:bCs/>
          <w:iCs/>
        </w:rPr>
        <w:t xml:space="preserve">detaljnom opisu i ostalim traženim uvjetima navedenim u Troškovniku </w:t>
      </w:r>
      <w:r w:rsidR="005766AB">
        <w:rPr>
          <w:bCs/>
          <w:iCs/>
        </w:rPr>
        <w:t xml:space="preserve">(Prilogu 2.) </w:t>
      </w:r>
      <w:r w:rsidRPr="007F7023">
        <w:rPr>
          <w:bCs/>
          <w:iCs/>
        </w:rPr>
        <w:t xml:space="preserve">koji je sastavni dio ove </w:t>
      </w:r>
      <w:r w:rsidRPr="007F7023">
        <w:rPr>
          <w:bCs/>
          <w:i/>
          <w:iCs/>
        </w:rPr>
        <w:t>Dokumentacije o nabavi.</w:t>
      </w:r>
    </w:p>
    <w:p w:rsidR="003148B1" w:rsidRPr="00DC3676" w:rsidRDefault="003148B1" w:rsidP="00C52CF4">
      <w:pPr>
        <w:rPr>
          <w:bCs/>
          <w:iCs/>
        </w:rPr>
      </w:pPr>
    </w:p>
    <w:p w:rsidR="00FB3DCF" w:rsidRPr="00DC3676" w:rsidRDefault="003E1C2E" w:rsidP="00640775">
      <w:pPr>
        <w:pStyle w:val="Heading2"/>
        <w:numPr>
          <w:ilvl w:val="1"/>
          <w:numId w:val="5"/>
        </w:numPr>
        <w:rPr>
          <w:b w:val="0"/>
          <w:sz w:val="22"/>
          <w:szCs w:val="22"/>
        </w:rPr>
      </w:pPr>
      <w:bookmarkStart w:id="5" w:name="_Toc445803944"/>
      <w:r w:rsidRPr="00DC3676">
        <w:rPr>
          <w:b w:val="0"/>
          <w:sz w:val="22"/>
          <w:szCs w:val="22"/>
        </w:rPr>
        <w:t>GRUPE</w:t>
      </w:r>
      <w:r w:rsidR="00C52CF4" w:rsidRPr="00DC3676">
        <w:rPr>
          <w:b w:val="0"/>
          <w:sz w:val="22"/>
          <w:szCs w:val="22"/>
        </w:rPr>
        <w:t xml:space="preserve"> PREDMETA NABAVE</w:t>
      </w:r>
      <w:bookmarkEnd w:id="5"/>
    </w:p>
    <w:p w:rsidR="006F3913" w:rsidRDefault="006F3913" w:rsidP="00FB3DCF">
      <w:pPr>
        <w:rPr>
          <w:bCs/>
          <w:iCs/>
        </w:rPr>
      </w:pPr>
      <w:r w:rsidRPr="00DC3676">
        <w:rPr>
          <w:bCs/>
          <w:iCs/>
        </w:rPr>
        <w:t xml:space="preserve">Predmet nabave podijeljen </w:t>
      </w:r>
      <w:r w:rsidR="00240433">
        <w:rPr>
          <w:bCs/>
          <w:iCs/>
        </w:rPr>
        <w:t>je na 2 grupe kako slijedi:</w:t>
      </w:r>
    </w:p>
    <w:p w:rsidR="00240433" w:rsidRDefault="00240433" w:rsidP="00FB3DCF">
      <w:pPr>
        <w:rPr>
          <w:bCs/>
          <w:iCs/>
        </w:rPr>
      </w:pPr>
    </w:p>
    <w:p w:rsidR="00240433" w:rsidRPr="00627B35" w:rsidRDefault="00240433" w:rsidP="00240433">
      <w:pPr>
        <w:rPr>
          <w:bCs/>
          <w:iCs/>
          <w:strike/>
          <w:color w:val="FF0000"/>
        </w:rPr>
      </w:pPr>
      <w:r w:rsidRPr="00627B35">
        <w:rPr>
          <w:bCs/>
          <w:iCs/>
          <w:strike/>
          <w:color w:val="FF0000"/>
        </w:rPr>
        <w:t>Grupa 1 – Mjerni instrumenti za potrebe Odjela za umjetnost i restauraciju</w:t>
      </w:r>
    </w:p>
    <w:p w:rsidR="00240433" w:rsidRPr="00240433" w:rsidRDefault="00240433" w:rsidP="00240433">
      <w:pPr>
        <w:rPr>
          <w:bCs/>
          <w:iCs/>
        </w:rPr>
      </w:pPr>
      <w:r w:rsidRPr="00240433">
        <w:rPr>
          <w:bCs/>
          <w:iCs/>
        </w:rPr>
        <w:t>Grupa 2 – Mjerni instrumenti za potrebe Zavoda za mediteranske kulture</w:t>
      </w:r>
    </w:p>
    <w:p w:rsidR="00DA1107" w:rsidRPr="00DC3676" w:rsidRDefault="00DA1107" w:rsidP="00FB3DCF">
      <w:pPr>
        <w:rPr>
          <w:bCs/>
          <w:iCs/>
        </w:rPr>
      </w:pPr>
    </w:p>
    <w:p w:rsidR="00240433" w:rsidRPr="00240433" w:rsidRDefault="00240433" w:rsidP="00240433">
      <w:pPr>
        <w:rPr>
          <w:bCs/>
          <w:iCs/>
        </w:rPr>
      </w:pPr>
      <w:r>
        <w:rPr>
          <w:bCs/>
          <w:iCs/>
        </w:rPr>
        <w:t>P</w:t>
      </w:r>
      <w:r w:rsidRPr="00240433">
        <w:rPr>
          <w:bCs/>
          <w:iCs/>
        </w:rPr>
        <w:t xml:space="preserve">onuditelj može podnijeti ponudu za jednu, više ili sve grupe predmeta nabave. </w:t>
      </w:r>
    </w:p>
    <w:p w:rsidR="00240433" w:rsidRDefault="00240433" w:rsidP="00240433">
      <w:pPr>
        <w:rPr>
          <w:bCs/>
          <w:iCs/>
        </w:rPr>
      </w:pPr>
    </w:p>
    <w:p w:rsidR="00240433" w:rsidRPr="00240433" w:rsidRDefault="00240433" w:rsidP="00240433">
      <w:pPr>
        <w:rPr>
          <w:bCs/>
          <w:iCs/>
        </w:rPr>
      </w:pPr>
      <w:r w:rsidRPr="00240433">
        <w:rPr>
          <w:bCs/>
          <w:iCs/>
        </w:rPr>
        <w:t xml:space="preserve">U ponudi unutar grupe moraju biti ponuđene sve stavke na način kako je to definirano troškovnikom za svaku grupu predmeta nabave. </w:t>
      </w:r>
    </w:p>
    <w:p w:rsidR="00240433" w:rsidRDefault="00240433" w:rsidP="00240433">
      <w:pPr>
        <w:rPr>
          <w:bCs/>
          <w:iCs/>
        </w:rPr>
      </w:pPr>
    </w:p>
    <w:p w:rsidR="003B1149" w:rsidRDefault="00240433" w:rsidP="00240433">
      <w:pPr>
        <w:rPr>
          <w:bCs/>
          <w:iCs/>
        </w:rPr>
      </w:pPr>
      <w:r w:rsidRPr="00240433">
        <w:rPr>
          <w:bCs/>
          <w:iCs/>
        </w:rPr>
        <w:t>Ponuditelj za svaku grupu može dostaviti samo jednu ponudu.</w:t>
      </w:r>
    </w:p>
    <w:p w:rsidR="00240433" w:rsidRPr="00DC3676" w:rsidRDefault="00240433" w:rsidP="00240433">
      <w:pPr>
        <w:rPr>
          <w:bCs/>
          <w:iCs/>
        </w:rPr>
      </w:pPr>
    </w:p>
    <w:p w:rsidR="00897416" w:rsidRPr="00DC3676" w:rsidRDefault="00897416" w:rsidP="00640775">
      <w:pPr>
        <w:pStyle w:val="Heading2"/>
        <w:numPr>
          <w:ilvl w:val="1"/>
          <w:numId w:val="5"/>
        </w:numPr>
        <w:rPr>
          <w:b w:val="0"/>
          <w:sz w:val="22"/>
          <w:szCs w:val="22"/>
        </w:rPr>
      </w:pPr>
      <w:bookmarkStart w:id="6" w:name="_Toc445803945"/>
      <w:r w:rsidRPr="00DC3676">
        <w:rPr>
          <w:b w:val="0"/>
          <w:sz w:val="22"/>
          <w:szCs w:val="22"/>
        </w:rPr>
        <w:t>KOLIČINA PREDMETA NABAVE</w:t>
      </w:r>
      <w:bookmarkEnd w:id="6"/>
    </w:p>
    <w:p w:rsidR="002361EA" w:rsidRPr="00764295" w:rsidRDefault="00C50FFE" w:rsidP="006F20C9">
      <w:pPr>
        <w:rPr>
          <w:bCs/>
          <w:iCs/>
        </w:rPr>
      </w:pPr>
      <w:r>
        <w:rPr>
          <w:bCs/>
          <w:iCs/>
        </w:rPr>
        <w:t xml:space="preserve">Naručitelj je u predmetnom postupku jednostavne nabave odredio točnu količinu predmeta nabave. </w:t>
      </w:r>
    </w:p>
    <w:p w:rsidR="00A75AA2" w:rsidRPr="00DC3676" w:rsidRDefault="00A75AA2" w:rsidP="002361EA">
      <w:pPr>
        <w:rPr>
          <w:bCs/>
          <w:iCs/>
        </w:rPr>
      </w:pPr>
    </w:p>
    <w:p w:rsidR="00897416" w:rsidRPr="00DC3676" w:rsidRDefault="00897416" w:rsidP="00640775">
      <w:pPr>
        <w:pStyle w:val="Heading2"/>
        <w:numPr>
          <w:ilvl w:val="1"/>
          <w:numId w:val="5"/>
        </w:numPr>
        <w:rPr>
          <w:b w:val="0"/>
          <w:sz w:val="22"/>
          <w:szCs w:val="22"/>
        </w:rPr>
      </w:pPr>
      <w:bookmarkStart w:id="7" w:name="_Toc445803946"/>
      <w:r w:rsidRPr="00DC3676">
        <w:rPr>
          <w:b w:val="0"/>
          <w:sz w:val="22"/>
          <w:szCs w:val="22"/>
        </w:rPr>
        <w:t>SPECIFIKACIJ</w:t>
      </w:r>
      <w:bookmarkEnd w:id="7"/>
      <w:r w:rsidR="00E86950" w:rsidRPr="00DC3676">
        <w:rPr>
          <w:b w:val="0"/>
          <w:sz w:val="22"/>
          <w:szCs w:val="22"/>
        </w:rPr>
        <w:t>A PREDMETA NABAVE</w:t>
      </w:r>
    </w:p>
    <w:p w:rsidR="00DA70E1" w:rsidRDefault="00476755" w:rsidP="00DA70E1">
      <w:pPr>
        <w:rPr>
          <w:bCs/>
          <w:iCs/>
        </w:rPr>
      </w:pPr>
      <w:r>
        <w:rPr>
          <w:bCs/>
          <w:iCs/>
        </w:rPr>
        <w:t xml:space="preserve">Ponuditelji nude predmet nabave u skladu s tehničkom specifikacijom koja se nalazi u </w:t>
      </w:r>
      <w:r w:rsidR="005766AB">
        <w:rPr>
          <w:bCs/>
          <w:iCs/>
        </w:rPr>
        <w:t>T</w:t>
      </w:r>
      <w:r w:rsidR="00227F98">
        <w:rPr>
          <w:bCs/>
          <w:iCs/>
        </w:rPr>
        <w:t>roškovniku</w:t>
      </w:r>
      <w:r>
        <w:rPr>
          <w:bCs/>
          <w:iCs/>
        </w:rPr>
        <w:t xml:space="preserve"> </w:t>
      </w:r>
      <w:r w:rsidR="005766AB">
        <w:rPr>
          <w:bCs/>
          <w:iCs/>
        </w:rPr>
        <w:t xml:space="preserve">(Prilogu 2.) </w:t>
      </w:r>
      <w:r>
        <w:rPr>
          <w:bCs/>
          <w:iCs/>
        </w:rPr>
        <w:t xml:space="preserve">ove </w:t>
      </w:r>
      <w:r w:rsidRPr="007F7023">
        <w:rPr>
          <w:bCs/>
          <w:i/>
          <w:iCs/>
        </w:rPr>
        <w:t>Dokumentacije o nabavi</w:t>
      </w:r>
      <w:r w:rsidR="00DA70E1" w:rsidRPr="00DA70E1">
        <w:rPr>
          <w:bCs/>
          <w:iCs/>
        </w:rPr>
        <w:t>.</w:t>
      </w:r>
    </w:p>
    <w:p w:rsidR="007F7023" w:rsidRDefault="007F7023" w:rsidP="00DA70E1">
      <w:pPr>
        <w:rPr>
          <w:bCs/>
          <w:iCs/>
        </w:rPr>
      </w:pPr>
    </w:p>
    <w:p w:rsidR="007F7023" w:rsidRDefault="007F7023" w:rsidP="00DA70E1">
      <w:pPr>
        <w:rPr>
          <w:bCs/>
          <w:iCs/>
        </w:rPr>
      </w:pPr>
      <w:r w:rsidRPr="007F7023">
        <w:rPr>
          <w:bCs/>
          <w:iCs/>
        </w:rPr>
        <w:t>Ponuđeni predmet nabave mora u cijelosti zadovoljiti sve tražene uvjete iz opisa predmeta nabave u Troškovniku.</w:t>
      </w:r>
    </w:p>
    <w:p w:rsidR="004153D4" w:rsidRPr="00E17A60" w:rsidRDefault="004153D4" w:rsidP="00DA70E1">
      <w:pPr>
        <w:rPr>
          <w:bCs/>
          <w:iCs/>
        </w:rPr>
      </w:pPr>
    </w:p>
    <w:p w:rsidR="004153D4" w:rsidRPr="00E17A60" w:rsidRDefault="004153D4" w:rsidP="00640775">
      <w:pPr>
        <w:numPr>
          <w:ilvl w:val="0"/>
          <w:numId w:val="10"/>
        </w:numPr>
        <w:rPr>
          <w:b/>
          <w:bCs/>
          <w:iCs/>
        </w:rPr>
      </w:pPr>
      <w:r w:rsidRPr="00E17A60">
        <w:rPr>
          <w:b/>
          <w:bCs/>
          <w:iCs/>
        </w:rPr>
        <w:t>JAMSTVO PROIZVOĐAČA ZA ISPRAVNOST PONUĐENE OPREME (GARANCIJA)</w:t>
      </w:r>
    </w:p>
    <w:p w:rsidR="004153D4" w:rsidRPr="00E17A60" w:rsidRDefault="004153D4" w:rsidP="004153D4">
      <w:pPr>
        <w:rPr>
          <w:bCs/>
          <w:iCs/>
        </w:rPr>
      </w:pPr>
    </w:p>
    <w:p w:rsidR="004153D4" w:rsidRPr="00E17A60" w:rsidRDefault="004153D4" w:rsidP="004153D4">
      <w:pPr>
        <w:rPr>
          <w:bCs/>
          <w:iCs/>
        </w:rPr>
      </w:pPr>
      <w:r w:rsidRPr="00E17A60">
        <w:rPr>
          <w:bCs/>
          <w:iCs/>
        </w:rPr>
        <w:t>Naručitelj ovim postupkom traži i jamstvo proizvođača za ispravnost ponuđene opreme (garancija) u minimalnom trajanju od 12 mjeseci.</w:t>
      </w:r>
    </w:p>
    <w:p w:rsidR="004153D4" w:rsidRPr="00E17A60" w:rsidRDefault="004153D4" w:rsidP="004153D4">
      <w:pPr>
        <w:rPr>
          <w:bCs/>
          <w:iCs/>
        </w:rPr>
      </w:pPr>
    </w:p>
    <w:p w:rsidR="004153D4" w:rsidRPr="00E17A60" w:rsidRDefault="004153D4" w:rsidP="004153D4">
      <w:pPr>
        <w:rPr>
          <w:bCs/>
          <w:iCs/>
        </w:rPr>
      </w:pPr>
      <w:r w:rsidRPr="00E17A60">
        <w:rPr>
          <w:bCs/>
          <w:iCs/>
        </w:rPr>
        <w:t>Kao dokaz trajanja proizvođačkog jamstva, gospodarski subjekti su dužni dostaviti izjavu potpisanu od strane proizvođača ili ovlaštenog predstavnika proizvođača u kojoj isti potvrđuju trajanje proizvođačkog jamstva za svaki ponuđeni proizvod.</w:t>
      </w:r>
    </w:p>
    <w:p w:rsidR="004153D4" w:rsidRPr="00E17A60" w:rsidRDefault="004153D4" w:rsidP="004153D4">
      <w:pPr>
        <w:rPr>
          <w:bCs/>
          <w:iCs/>
        </w:rPr>
      </w:pPr>
    </w:p>
    <w:p w:rsidR="004153D4" w:rsidRPr="00E17A60" w:rsidRDefault="004153D4" w:rsidP="004153D4">
      <w:pPr>
        <w:rPr>
          <w:bCs/>
          <w:iCs/>
        </w:rPr>
      </w:pPr>
      <w:r w:rsidRPr="00E17A60">
        <w:rPr>
          <w:bCs/>
          <w:iCs/>
        </w:rPr>
        <w:t xml:space="preserve">Jamstveni rok počinje teći s danom isporuke robe. </w:t>
      </w:r>
    </w:p>
    <w:p w:rsidR="004153D4" w:rsidRPr="00E17A60" w:rsidRDefault="004153D4" w:rsidP="004153D4">
      <w:pPr>
        <w:rPr>
          <w:bCs/>
          <w:iCs/>
        </w:rPr>
      </w:pPr>
    </w:p>
    <w:p w:rsidR="004153D4" w:rsidRPr="00E17A60" w:rsidRDefault="004153D4" w:rsidP="004153D4">
      <w:pPr>
        <w:rPr>
          <w:bCs/>
          <w:iCs/>
        </w:rPr>
      </w:pPr>
      <w:r w:rsidRPr="00E17A60">
        <w:rPr>
          <w:bCs/>
          <w:iCs/>
        </w:rPr>
        <w:t xml:space="preserve">U jamstvenom roku prava iz jamstva za sve grupe moraju obuhvaćati minimalno slijedeće: </w:t>
      </w:r>
    </w:p>
    <w:p w:rsidR="004153D4" w:rsidRPr="00E17A60" w:rsidRDefault="004153D4" w:rsidP="00640775">
      <w:pPr>
        <w:numPr>
          <w:ilvl w:val="1"/>
          <w:numId w:val="2"/>
        </w:numPr>
        <w:rPr>
          <w:bCs/>
          <w:iCs/>
        </w:rPr>
      </w:pPr>
      <w:r w:rsidRPr="00E17A60">
        <w:rPr>
          <w:bCs/>
          <w:iCs/>
        </w:rPr>
        <w:t xml:space="preserve">usluge popravka i otklanjanja svih nedostataka i kvarova na isporučenoj opremi za vrijeme i pod uvjetima jamstvenog roka; </w:t>
      </w:r>
    </w:p>
    <w:p w:rsidR="004153D4" w:rsidRPr="00E17A60" w:rsidRDefault="004153D4" w:rsidP="00640775">
      <w:pPr>
        <w:numPr>
          <w:ilvl w:val="1"/>
          <w:numId w:val="2"/>
        </w:numPr>
        <w:rPr>
          <w:bCs/>
          <w:iCs/>
        </w:rPr>
      </w:pPr>
      <w:r w:rsidRPr="00E17A60">
        <w:rPr>
          <w:bCs/>
          <w:iCs/>
        </w:rPr>
        <w:t xml:space="preserve">ako u roku od 45 dana, ne otkloni nastali kvar ili nedostatak, Odabrani ponuditelj je dužan zamijeniti robu kojoj nije otklonjen kvar ili nedostatak novom robom istih ili boljih tehničkih </w:t>
      </w:r>
      <w:r w:rsidRPr="00E17A60">
        <w:rPr>
          <w:bCs/>
          <w:iCs/>
        </w:rPr>
        <w:lastRenderedPageBreak/>
        <w:t>specifikacija, o svom trošku. Naručitelj može umjesto zamjene robe novom robom istih ili boljih tehničkih specifikacija naplatiti jamstvo za otklanjanje nedostataka.</w:t>
      </w:r>
    </w:p>
    <w:p w:rsidR="004153D4" w:rsidRPr="00DA70E1" w:rsidRDefault="004153D4" w:rsidP="00DA70E1">
      <w:pPr>
        <w:rPr>
          <w:bCs/>
          <w:iCs/>
        </w:rPr>
      </w:pPr>
    </w:p>
    <w:p w:rsidR="00424CD3" w:rsidRPr="00424CD3" w:rsidRDefault="00424CD3" w:rsidP="00424CD3">
      <w:pPr>
        <w:pStyle w:val="Heading2"/>
        <w:rPr>
          <w:b w:val="0"/>
          <w:sz w:val="22"/>
          <w:szCs w:val="22"/>
        </w:rPr>
      </w:pPr>
      <w:r w:rsidRPr="00424CD3">
        <w:rPr>
          <w:b w:val="0"/>
          <w:sz w:val="22"/>
          <w:szCs w:val="22"/>
        </w:rPr>
        <w:t>2.5.</w:t>
      </w:r>
      <w:r w:rsidRPr="00424CD3">
        <w:rPr>
          <w:b w:val="0"/>
          <w:sz w:val="22"/>
          <w:szCs w:val="22"/>
        </w:rPr>
        <w:tab/>
        <w:t>TROŠKOVNIK</w:t>
      </w:r>
    </w:p>
    <w:p w:rsidR="00F9527F" w:rsidRDefault="006F3913" w:rsidP="00897416">
      <w:pPr>
        <w:rPr>
          <w:bCs/>
          <w:iCs/>
        </w:rPr>
      </w:pPr>
      <w:r w:rsidRPr="00DC3676">
        <w:rPr>
          <w:bCs/>
          <w:iCs/>
        </w:rPr>
        <w:t>Troškovnik</w:t>
      </w:r>
      <w:r w:rsidR="00424CD3">
        <w:rPr>
          <w:bCs/>
          <w:iCs/>
        </w:rPr>
        <w:t xml:space="preserve"> se nalazi u Prilogu </w:t>
      </w:r>
      <w:r w:rsidR="006B43E3">
        <w:rPr>
          <w:bCs/>
          <w:iCs/>
        </w:rPr>
        <w:t>2</w:t>
      </w:r>
      <w:r w:rsidR="00424CD3">
        <w:rPr>
          <w:bCs/>
          <w:iCs/>
        </w:rPr>
        <w:t xml:space="preserve">. ove </w:t>
      </w:r>
      <w:r w:rsidR="001F58D4">
        <w:rPr>
          <w:bCs/>
          <w:i/>
          <w:iCs/>
        </w:rPr>
        <w:t>Dokumentacije o nabavi</w:t>
      </w:r>
      <w:r w:rsidR="001F58D4" w:rsidRPr="001F58D4">
        <w:rPr>
          <w:bCs/>
          <w:iCs/>
        </w:rPr>
        <w:t xml:space="preserve">, u </w:t>
      </w:r>
      <w:proofErr w:type="spellStart"/>
      <w:r w:rsidR="001F58D4" w:rsidRPr="001F58D4">
        <w:rPr>
          <w:bCs/>
          <w:iCs/>
        </w:rPr>
        <w:t>excel</w:t>
      </w:r>
      <w:proofErr w:type="spellEnd"/>
      <w:r w:rsidR="001F58D4" w:rsidRPr="001F58D4">
        <w:rPr>
          <w:bCs/>
          <w:iCs/>
        </w:rPr>
        <w:t xml:space="preserve"> formatu.</w:t>
      </w:r>
      <w:r w:rsidR="001F58D4">
        <w:rPr>
          <w:bCs/>
          <w:iCs/>
        </w:rPr>
        <w:t xml:space="preserve"> </w:t>
      </w:r>
    </w:p>
    <w:p w:rsidR="00C350C9" w:rsidRDefault="00C350C9" w:rsidP="00897416">
      <w:pPr>
        <w:rPr>
          <w:bCs/>
          <w:iCs/>
        </w:rPr>
      </w:pPr>
    </w:p>
    <w:p w:rsidR="007F7023" w:rsidRDefault="00476755" w:rsidP="00476755">
      <w:pPr>
        <w:rPr>
          <w:bCs/>
          <w:iCs/>
        </w:rPr>
      </w:pPr>
      <w:r w:rsidRPr="00ED5AE5">
        <w:rPr>
          <w:bCs/>
          <w:iCs/>
        </w:rPr>
        <w:t>Ponuditelj je obvezan u ponudi dostaviti u cijelosti popunjen obrazac Troškovnika</w:t>
      </w:r>
      <w:r w:rsidR="00240433">
        <w:rPr>
          <w:bCs/>
          <w:iCs/>
        </w:rPr>
        <w:t xml:space="preserve"> za grupu predmeta nabave za koju podnosi ponudu</w:t>
      </w:r>
      <w:r w:rsidRPr="00ED5AE5">
        <w:rPr>
          <w:bCs/>
          <w:iCs/>
        </w:rPr>
        <w:t>, na</w:t>
      </w:r>
      <w:r w:rsidR="00C50FFE">
        <w:rPr>
          <w:bCs/>
          <w:iCs/>
        </w:rPr>
        <w:t xml:space="preserve"> način kako je traženo obrascem, to jest:</w:t>
      </w:r>
    </w:p>
    <w:p w:rsidR="00C50FFE" w:rsidRPr="00C50FFE" w:rsidRDefault="00C50FFE" w:rsidP="00640775">
      <w:pPr>
        <w:numPr>
          <w:ilvl w:val="0"/>
          <w:numId w:val="11"/>
        </w:numPr>
        <w:rPr>
          <w:bCs/>
          <w:iCs/>
        </w:rPr>
      </w:pPr>
      <w:r w:rsidRPr="00C50FFE">
        <w:rPr>
          <w:bCs/>
          <w:iCs/>
        </w:rPr>
        <w:t xml:space="preserve">u stupac </w:t>
      </w:r>
      <w:r w:rsidRPr="00C50FFE">
        <w:rPr>
          <w:b/>
          <w:bCs/>
          <w:iCs/>
        </w:rPr>
        <w:t xml:space="preserve">Jedinična cijena (bez PDV-a) </w:t>
      </w:r>
      <w:r w:rsidRPr="00C50FFE">
        <w:rPr>
          <w:bCs/>
          <w:iCs/>
        </w:rPr>
        <w:t>za svaku stavku se upisuje - jedinična cijena bez PDV-a u HRK (hrvatska kuna),</w:t>
      </w:r>
    </w:p>
    <w:p w:rsidR="00C50FFE" w:rsidRPr="00C50FFE" w:rsidRDefault="00C50FFE" w:rsidP="00640775">
      <w:pPr>
        <w:numPr>
          <w:ilvl w:val="0"/>
          <w:numId w:val="11"/>
        </w:numPr>
        <w:rPr>
          <w:bCs/>
          <w:iCs/>
        </w:rPr>
      </w:pPr>
      <w:r w:rsidRPr="00C50FFE">
        <w:rPr>
          <w:bCs/>
          <w:iCs/>
        </w:rPr>
        <w:t>jedinične cijene svake stavke Troškovnika smiju biti iskazane s najviše 2 (dvije) decimale,</w:t>
      </w:r>
    </w:p>
    <w:p w:rsidR="00C50FFE" w:rsidRPr="00C50FFE" w:rsidRDefault="00C50FFE" w:rsidP="00640775">
      <w:pPr>
        <w:numPr>
          <w:ilvl w:val="0"/>
          <w:numId w:val="11"/>
        </w:numPr>
        <w:rPr>
          <w:bCs/>
          <w:iCs/>
        </w:rPr>
      </w:pPr>
      <w:r w:rsidRPr="00C50FFE">
        <w:rPr>
          <w:bCs/>
          <w:iCs/>
        </w:rPr>
        <w:t xml:space="preserve">u stupcu </w:t>
      </w:r>
      <w:r w:rsidRPr="00C50FFE">
        <w:rPr>
          <w:b/>
          <w:bCs/>
          <w:iCs/>
        </w:rPr>
        <w:t>Ukupna cijena (bez PDV-a)</w:t>
      </w:r>
      <w:r w:rsidRPr="00C50FFE">
        <w:rPr>
          <w:bCs/>
          <w:iCs/>
        </w:rPr>
        <w:t xml:space="preserve"> – upisuje se umnožak upisane jedinične cijene i količine,</w:t>
      </w:r>
    </w:p>
    <w:p w:rsidR="00C50FFE" w:rsidRPr="00C50FFE" w:rsidRDefault="00C50FFE" w:rsidP="00640775">
      <w:pPr>
        <w:numPr>
          <w:ilvl w:val="0"/>
          <w:numId w:val="11"/>
        </w:numPr>
        <w:rPr>
          <w:bCs/>
          <w:iCs/>
        </w:rPr>
      </w:pPr>
      <w:r w:rsidRPr="00C50FFE">
        <w:rPr>
          <w:bCs/>
          <w:iCs/>
        </w:rPr>
        <w:t>zbroj svih ukupnih cijena stavki troškovnika čini cijenu ponude bez PDV-a,</w:t>
      </w:r>
    </w:p>
    <w:p w:rsidR="00C50FFE" w:rsidRPr="00C50FFE" w:rsidRDefault="00C50FFE" w:rsidP="00640775">
      <w:pPr>
        <w:pStyle w:val="ListParagraph"/>
        <w:numPr>
          <w:ilvl w:val="0"/>
          <w:numId w:val="11"/>
        </w:numPr>
        <w:rPr>
          <w:bCs/>
          <w:iCs/>
        </w:rPr>
      </w:pPr>
      <w:r w:rsidRPr="00C50FFE">
        <w:rPr>
          <w:bCs/>
          <w:iCs/>
        </w:rPr>
        <w:t xml:space="preserve">u stupac </w:t>
      </w:r>
      <w:r w:rsidRPr="00C50FFE">
        <w:rPr>
          <w:b/>
          <w:bCs/>
          <w:iCs/>
        </w:rPr>
        <w:t xml:space="preserve">Ponuđeni proizvod (Proizvođač i model/oznaka proizvoda) </w:t>
      </w:r>
      <w:r w:rsidRPr="00C50FFE">
        <w:rPr>
          <w:bCs/>
          <w:iCs/>
        </w:rPr>
        <w:t>za svaku stavku se upisuje naziv ponuđenog proizvod</w:t>
      </w:r>
      <w:r>
        <w:rPr>
          <w:bCs/>
          <w:iCs/>
        </w:rPr>
        <w:t>a, proizvođača i model/oznaku proizvoda.</w:t>
      </w:r>
    </w:p>
    <w:p w:rsidR="003065EE" w:rsidRPr="00DC3676" w:rsidRDefault="003065EE" w:rsidP="00897416">
      <w:pPr>
        <w:rPr>
          <w:bCs/>
          <w:iCs/>
        </w:rPr>
      </w:pPr>
    </w:p>
    <w:p w:rsidR="006F3913" w:rsidRPr="00DC3676" w:rsidRDefault="003148B1" w:rsidP="006F3913">
      <w:pPr>
        <w:pStyle w:val="Heading1"/>
        <w:rPr>
          <w:sz w:val="22"/>
          <w:szCs w:val="22"/>
        </w:rPr>
      </w:pPr>
      <w:r w:rsidRPr="00DC3676">
        <w:rPr>
          <w:sz w:val="22"/>
          <w:szCs w:val="22"/>
        </w:rPr>
        <w:t>3.</w:t>
      </w:r>
      <w:r w:rsidRPr="00DC3676">
        <w:rPr>
          <w:sz w:val="22"/>
          <w:szCs w:val="22"/>
        </w:rPr>
        <w:tab/>
      </w:r>
      <w:r w:rsidR="006F3913" w:rsidRPr="00DC3676">
        <w:rPr>
          <w:sz w:val="22"/>
          <w:szCs w:val="22"/>
        </w:rPr>
        <w:t>UVJETI NABAVE</w:t>
      </w:r>
    </w:p>
    <w:p w:rsidR="00857A66" w:rsidRPr="00857A66" w:rsidRDefault="003148B1" w:rsidP="00857A66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3.1.</w:t>
      </w:r>
      <w:r w:rsidRPr="00DC3676">
        <w:rPr>
          <w:b w:val="0"/>
          <w:sz w:val="22"/>
          <w:szCs w:val="22"/>
        </w:rPr>
        <w:tab/>
      </w:r>
      <w:r w:rsidR="00857A66" w:rsidRPr="00857A66">
        <w:rPr>
          <w:b w:val="0"/>
          <w:sz w:val="22"/>
          <w:szCs w:val="22"/>
        </w:rPr>
        <w:t>TRAJANJE UGOVORA</w:t>
      </w:r>
    </w:p>
    <w:p w:rsidR="00C50FFE" w:rsidRPr="00C50FFE" w:rsidRDefault="007F7023" w:rsidP="00C50FFE">
      <w:pPr>
        <w:rPr>
          <w:bCs/>
          <w:iCs/>
        </w:rPr>
      </w:pPr>
      <w:r w:rsidRPr="007F7023">
        <w:rPr>
          <w:bCs/>
          <w:iCs/>
        </w:rPr>
        <w:t>Ugovor o nabavi stupa na snagu s danom potpisa obiju ugovornih strana</w:t>
      </w:r>
      <w:r w:rsidR="00C50FFE">
        <w:rPr>
          <w:bCs/>
          <w:iCs/>
        </w:rPr>
        <w:t>,</w:t>
      </w:r>
      <w:r w:rsidR="00C50FFE" w:rsidRPr="00C50FFE">
        <w:rPr>
          <w:bCs/>
          <w:iCs/>
        </w:rPr>
        <w:t xml:space="preserve"> i sklapa se na razdoblje od </w:t>
      </w:r>
      <w:r w:rsidR="00C50FFE" w:rsidRPr="00E17A60">
        <w:rPr>
          <w:bCs/>
          <w:iCs/>
        </w:rPr>
        <w:t xml:space="preserve">45 </w:t>
      </w:r>
      <w:r w:rsidR="00C50FFE" w:rsidRPr="00C50FFE">
        <w:rPr>
          <w:bCs/>
          <w:iCs/>
        </w:rPr>
        <w:t>dana.</w:t>
      </w:r>
    </w:p>
    <w:p w:rsidR="007F7023" w:rsidRPr="00DC3676" w:rsidRDefault="007F7023" w:rsidP="00897416">
      <w:pPr>
        <w:rPr>
          <w:bCs/>
          <w:iCs/>
        </w:rPr>
      </w:pPr>
    </w:p>
    <w:p w:rsidR="006F3913" w:rsidRPr="00DC3676" w:rsidRDefault="003148B1" w:rsidP="006F3913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3.2.</w:t>
      </w:r>
      <w:r w:rsidRPr="00DC3676">
        <w:rPr>
          <w:b w:val="0"/>
          <w:sz w:val="22"/>
          <w:szCs w:val="22"/>
        </w:rPr>
        <w:tab/>
      </w:r>
      <w:r w:rsidR="004153D4">
        <w:rPr>
          <w:b w:val="0"/>
          <w:sz w:val="22"/>
          <w:szCs w:val="22"/>
        </w:rPr>
        <w:t>NAČIN IZVRŠENJA PREDMETA NABAVE</w:t>
      </w: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>Odabrani ponuditelj se obvezuje da će svu robu koja je predmet ove nabave isporučiti Naručitelju, u krajnjem roku od 45 kalendarskih dana od dana stupanja na snagu ugovora.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>Isporuku robe moguće je izvršiti samo radnim danom, od ponedjeljka do petka</w:t>
      </w:r>
      <w:r>
        <w:rPr>
          <w:bCs/>
          <w:iCs/>
        </w:rPr>
        <w:t>,</w:t>
      </w:r>
      <w:r w:rsidRPr="00C50FFE">
        <w:rPr>
          <w:bCs/>
          <w:iCs/>
        </w:rPr>
        <w:t xml:space="preserve"> u vremenu od 8:00 do 1</w:t>
      </w:r>
      <w:r>
        <w:rPr>
          <w:bCs/>
          <w:iCs/>
        </w:rPr>
        <w:t>4</w:t>
      </w:r>
      <w:r w:rsidRPr="00C50FFE">
        <w:rPr>
          <w:bCs/>
          <w:iCs/>
        </w:rPr>
        <w:t>:00 sati. Odabrani ponuditelj će pisanim putem ovlaštenoj osobi Naručitelja predložiti nadnevak isporuke/predaje predmeta nabave i ako je primjenjivo dostaviti broj pošiljke.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>Odabrani ponuditelj je dužan osigurati takvo pakiranje robe koje priječi njezino oštećenje ili propadanje tijekom prijevoza do konačnog odredišta. Pakiranje mora biti u stanju podnijeti, bez ograničenja, grubo rukovanje i sve ostale manipulacije tijekom prijevoza, utjecaj klimatskih okolnosti tijekom prijevoza i skladištenja na otvorenom. Pakiranje, oznake i dokumentacija unutar i izvan ambalaže moraju biti u skladu s Troškovnikom.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>Svi troškovi isporuke predmeta nabave moraju biti uračunati u cijenu ponude i ne mogu se dodatno naplaćivati.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 xml:space="preserve">Naziv i oznaka ponuđenog modela, naziv proizvođača, upisani u obrascu/ima troškovnika za grupu predmeta nabave za koju ponuditelj podnosi ponudu, moraju biti istovjetni nazivu i oznaci proizvoda te nazivu proizvođača na svakom isporučenom proizvodu: </w:t>
      </w:r>
    </w:p>
    <w:p w:rsidR="00C50FFE" w:rsidRPr="00C50FFE" w:rsidRDefault="00C50FFE" w:rsidP="00640775">
      <w:pPr>
        <w:numPr>
          <w:ilvl w:val="0"/>
          <w:numId w:val="3"/>
        </w:numPr>
        <w:rPr>
          <w:bCs/>
          <w:iCs/>
        </w:rPr>
      </w:pPr>
      <w:r w:rsidRPr="00C50FFE">
        <w:rPr>
          <w:bCs/>
          <w:iCs/>
        </w:rPr>
        <w:t xml:space="preserve">na kutiji ili drugom izvornom tvorničkom pakiranju proizvoda, </w:t>
      </w:r>
    </w:p>
    <w:p w:rsidR="00C50FFE" w:rsidRPr="00C50FFE" w:rsidRDefault="00C50FFE" w:rsidP="00640775">
      <w:pPr>
        <w:numPr>
          <w:ilvl w:val="0"/>
          <w:numId w:val="3"/>
        </w:numPr>
        <w:rPr>
          <w:bCs/>
          <w:iCs/>
        </w:rPr>
      </w:pPr>
      <w:r w:rsidRPr="00C50FFE">
        <w:rPr>
          <w:bCs/>
          <w:iCs/>
        </w:rPr>
        <w:t xml:space="preserve">na priloženoj potvrdi (deklaraciji) proizvođača za taj proizvod, odnosno model proizvoda, </w:t>
      </w:r>
    </w:p>
    <w:p w:rsidR="00C50FFE" w:rsidRPr="00C50FFE" w:rsidRDefault="00C50FFE" w:rsidP="00640775">
      <w:pPr>
        <w:numPr>
          <w:ilvl w:val="0"/>
          <w:numId w:val="3"/>
        </w:numPr>
        <w:rPr>
          <w:bCs/>
          <w:iCs/>
        </w:rPr>
      </w:pPr>
      <w:r w:rsidRPr="00C50FFE">
        <w:rPr>
          <w:bCs/>
          <w:iCs/>
        </w:rPr>
        <w:t xml:space="preserve">u priloženom Jamstvenom listu uz isporučeni proizvod. 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 xml:space="preserve">Naručitelj će </w:t>
      </w:r>
      <w:r>
        <w:rPr>
          <w:bCs/>
          <w:iCs/>
        </w:rPr>
        <w:t xml:space="preserve">prilikom isporuke robe </w:t>
      </w:r>
      <w:r w:rsidRPr="00C50FFE">
        <w:rPr>
          <w:bCs/>
          <w:iCs/>
        </w:rPr>
        <w:t>provjer</w:t>
      </w:r>
      <w:r>
        <w:rPr>
          <w:bCs/>
          <w:iCs/>
        </w:rPr>
        <w:t>iti</w:t>
      </w:r>
      <w:r w:rsidRPr="00C50FFE">
        <w:rPr>
          <w:bCs/>
          <w:iCs/>
        </w:rPr>
        <w:t xml:space="preserve"> sukladnost isporučene robe s ugovorenim, te sukladnost s preuzetim obvezama vezanim uz kriterije za odabir ponude te zatražiti korektivne ili druge radnje, po potrebi. 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 xml:space="preserve">Uredna isporuka, to jest izvršenje predmeta nabave se potvrđuje dostavnicom </w:t>
      </w:r>
      <w:r w:rsidRPr="00C50FFE">
        <w:rPr>
          <w:bCs/>
          <w:i/>
          <w:iCs/>
        </w:rPr>
        <w:t>(otpremnicom)</w:t>
      </w:r>
      <w:r w:rsidRPr="00C50FFE">
        <w:rPr>
          <w:bCs/>
          <w:iCs/>
        </w:rPr>
        <w:t>, ovjerenom od strane Naručitelja (koordinatora Naručitelja).</w:t>
      </w:r>
    </w:p>
    <w:p w:rsidR="00F1227B" w:rsidRDefault="00F1227B" w:rsidP="00640775">
      <w:pPr>
        <w:pStyle w:val="ListParagraph"/>
        <w:numPr>
          <w:ilvl w:val="0"/>
          <w:numId w:val="9"/>
        </w:numPr>
        <w:rPr>
          <w:b/>
          <w:bCs/>
          <w:iCs/>
        </w:rPr>
      </w:pPr>
      <w:r w:rsidRPr="00D15275">
        <w:rPr>
          <w:b/>
          <w:bCs/>
          <w:iCs/>
        </w:rPr>
        <w:lastRenderedPageBreak/>
        <w:t>UGOVORNA KAZNA</w:t>
      </w:r>
    </w:p>
    <w:p w:rsidR="00F1227B" w:rsidRPr="00764295" w:rsidRDefault="00F1227B" w:rsidP="00F1227B">
      <w:pPr>
        <w:rPr>
          <w:bCs/>
          <w:iCs/>
        </w:rPr>
      </w:pPr>
    </w:p>
    <w:p w:rsidR="00764295" w:rsidRPr="00764295" w:rsidRDefault="00F1227B" w:rsidP="00764295">
      <w:pPr>
        <w:rPr>
          <w:bCs/>
          <w:iCs/>
        </w:rPr>
      </w:pPr>
      <w:r w:rsidRPr="00764295">
        <w:rPr>
          <w:bCs/>
          <w:iCs/>
        </w:rPr>
        <w:t xml:space="preserve">Ako odabrani ponuditelj prekorači rok isporuke robe koja je predmet nabave (rok je bitan </w:t>
      </w:r>
      <w:r w:rsidR="00C50FFE">
        <w:rPr>
          <w:bCs/>
          <w:iCs/>
        </w:rPr>
        <w:t>sastojak</w:t>
      </w:r>
      <w:r w:rsidRPr="00764295">
        <w:rPr>
          <w:bCs/>
          <w:iCs/>
        </w:rPr>
        <w:t xml:space="preserve"> ugovora o javnoj nabavi) dužan je Naručitelju platiti ugovornu kaznu za svaki kalendarski dan prekoračenja ugovorenog roka, u visini od 1% (jedan posto) </w:t>
      </w:r>
      <w:r w:rsidR="00764295" w:rsidRPr="00764295">
        <w:rPr>
          <w:bCs/>
          <w:iCs/>
        </w:rPr>
        <w:t>robe bez PDV-a koja je predmet nabave bez PDV-a, s tim da ukupni iznos te ugovorne kazne ne može prijeći 10% ukupno ugovorene vrijednosti za grupu predmeta nabave bez PDV-a.</w:t>
      </w:r>
    </w:p>
    <w:p w:rsidR="00F1227B" w:rsidRPr="00764295" w:rsidRDefault="00F1227B" w:rsidP="00F1227B">
      <w:pPr>
        <w:rPr>
          <w:bCs/>
          <w:iCs/>
        </w:rPr>
      </w:pPr>
    </w:p>
    <w:p w:rsidR="00F1227B" w:rsidRPr="00764295" w:rsidRDefault="00F1227B" w:rsidP="00F1227B">
      <w:pPr>
        <w:rPr>
          <w:bCs/>
          <w:iCs/>
        </w:rPr>
      </w:pPr>
      <w:r w:rsidRPr="00764295">
        <w:rPr>
          <w:bCs/>
          <w:iCs/>
        </w:rPr>
        <w:t xml:space="preserve">Naplata ugovorne kazne obavit će se po zaprimanju računa, na način da će se ukupni iznos po zaprimljenom računu umanjiti za iznos ugovorne kazne. </w:t>
      </w:r>
    </w:p>
    <w:p w:rsidR="00F1227B" w:rsidRPr="00764295" w:rsidRDefault="00F1227B" w:rsidP="00F1227B">
      <w:pPr>
        <w:rPr>
          <w:bCs/>
          <w:iCs/>
        </w:rPr>
      </w:pPr>
    </w:p>
    <w:p w:rsidR="00F1227B" w:rsidRDefault="00F1227B" w:rsidP="00F1227B">
      <w:pPr>
        <w:rPr>
          <w:bCs/>
          <w:iCs/>
        </w:rPr>
      </w:pPr>
      <w:r w:rsidRPr="00764295">
        <w:rPr>
          <w:bCs/>
          <w:iCs/>
        </w:rPr>
        <w:t>Plaćanje ugovorne kazne ne utječe na ostale obveze odabranog ponuditelja.</w:t>
      </w:r>
    </w:p>
    <w:p w:rsidR="00476755" w:rsidRDefault="00476755" w:rsidP="00897416">
      <w:pPr>
        <w:rPr>
          <w:bCs/>
          <w:iCs/>
        </w:rPr>
      </w:pPr>
    </w:p>
    <w:p w:rsidR="00B9502E" w:rsidRPr="00DC3676" w:rsidRDefault="003148B1" w:rsidP="003148B1">
      <w:pPr>
        <w:pStyle w:val="Heading2"/>
        <w:rPr>
          <w:b w:val="0"/>
          <w:sz w:val="22"/>
          <w:szCs w:val="22"/>
        </w:rPr>
      </w:pPr>
      <w:bookmarkStart w:id="8" w:name="_Toc445803947"/>
      <w:r w:rsidRPr="00DC3676">
        <w:rPr>
          <w:b w:val="0"/>
          <w:sz w:val="22"/>
          <w:szCs w:val="22"/>
        </w:rPr>
        <w:t>3.3.</w:t>
      </w:r>
      <w:r w:rsidRPr="00DC3676">
        <w:rPr>
          <w:b w:val="0"/>
          <w:sz w:val="22"/>
          <w:szCs w:val="22"/>
        </w:rPr>
        <w:tab/>
      </w:r>
      <w:r w:rsidR="00B9502E" w:rsidRPr="00DC3676">
        <w:rPr>
          <w:b w:val="0"/>
          <w:sz w:val="22"/>
          <w:szCs w:val="22"/>
        </w:rPr>
        <w:t xml:space="preserve">MJESTO </w:t>
      </w:r>
      <w:bookmarkEnd w:id="8"/>
      <w:r w:rsidR="00D33B4E">
        <w:rPr>
          <w:b w:val="0"/>
          <w:sz w:val="22"/>
          <w:szCs w:val="22"/>
        </w:rPr>
        <w:t>ISPORUKE PREDMETA NABAVE</w:t>
      </w:r>
    </w:p>
    <w:p w:rsidR="00C50FFE" w:rsidRDefault="00C50FFE" w:rsidP="00D33B4E">
      <w:pPr>
        <w:rPr>
          <w:bCs/>
          <w:iCs/>
        </w:rPr>
      </w:pPr>
      <w:r>
        <w:rPr>
          <w:bCs/>
          <w:iCs/>
        </w:rPr>
        <w:t xml:space="preserve">Mjesto isporuke predmeta nabave su adrese Naručitelja, i to za: </w:t>
      </w:r>
    </w:p>
    <w:p w:rsidR="00C50FFE" w:rsidRPr="00C50FFE" w:rsidRDefault="00C50FFE" w:rsidP="00C50FFE">
      <w:pPr>
        <w:rPr>
          <w:bCs/>
          <w:iCs/>
        </w:rPr>
      </w:pPr>
    </w:p>
    <w:p w:rsidR="00C50FFE" w:rsidRPr="00627B35" w:rsidRDefault="00C50FFE" w:rsidP="00C50FFE">
      <w:pPr>
        <w:rPr>
          <w:bCs/>
          <w:iCs/>
          <w:strike/>
          <w:color w:val="FF0000"/>
        </w:rPr>
      </w:pPr>
      <w:r w:rsidRPr="00627B35">
        <w:rPr>
          <w:bCs/>
          <w:iCs/>
          <w:strike/>
          <w:color w:val="FF0000"/>
        </w:rPr>
        <w:t>Grupu 1 – Mjerni instrumenti za potrebe Odjela za umjetnost i restauraciju: fco. Sveučilište u Dubrovniku, Odjel za umjetnost i restauraciju, Branitelja Dubrovnika 41, Dubrovnik.</w:t>
      </w:r>
    </w:p>
    <w:p w:rsidR="00C50FFE" w:rsidRPr="00C50FFE" w:rsidRDefault="00C50FFE" w:rsidP="00C50FFE">
      <w:pPr>
        <w:rPr>
          <w:bCs/>
          <w:iCs/>
        </w:rPr>
      </w:pPr>
    </w:p>
    <w:p w:rsidR="00C50FFE" w:rsidRPr="00C50FFE" w:rsidRDefault="00C50FFE" w:rsidP="00C50FFE">
      <w:pPr>
        <w:rPr>
          <w:bCs/>
          <w:iCs/>
        </w:rPr>
      </w:pPr>
      <w:r w:rsidRPr="00C50FFE">
        <w:rPr>
          <w:bCs/>
          <w:iCs/>
        </w:rPr>
        <w:t>Grupa 2 – Mjerni instrumenti za potrebe Zavoda za mediteranske kulture</w:t>
      </w:r>
      <w:r>
        <w:rPr>
          <w:bCs/>
          <w:iCs/>
        </w:rPr>
        <w:t xml:space="preserve">: fco. Sveučilište u Dubrovniku, Zavod za mediteranske kulture, Dr. Ante Starčevića 145, </w:t>
      </w:r>
      <w:proofErr w:type="spellStart"/>
      <w:r>
        <w:rPr>
          <w:bCs/>
          <w:iCs/>
        </w:rPr>
        <w:t>Čibača</w:t>
      </w:r>
      <w:proofErr w:type="spellEnd"/>
      <w:r>
        <w:rPr>
          <w:bCs/>
          <w:iCs/>
        </w:rPr>
        <w:t xml:space="preserve">, 20207 </w:t>
      </w:r>
      <w:proofErr w:type="spellStart"/>
      <w:r>
        <w:rPr>
          <w:bCs/>
          <w:iCs/>
        </w:rPr>
        <w:t>Mlini</w:t>
      </w:r>
      <w:proofErr w:type="spellEnd"/>
      <w:r>
        <w:rPr>
          <w:bCs/>
          <w:iCs/>
        </w:rPr>
        <w:t>.</w:t>
      </w:r>
    </w:p>
    <w:p w:rsidR="000E775D" w:rsidRPr="00DC3676" w:rsidRDefault="000E775D" w:rsidP="00C832EB">
      <w:pPr>
        <w:rPr>
          <w:bCs/>
          <w:iCs/>
        </w:rPr>
      </w:pPr>
    </w:p>
    <w:p w:rsidR="003148B1" w:rsidRPr="00DC3676" w:rsidRDefault="003148B1" w:rsidP="003148B1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3.4.</w:t>
      </w:r>
      <w:r w:rsidRPr="00DC3676">
        <w:rPr>
          <w:b w:val="0"/>
          <w:sz w:val="22"/>
          <w:szCs w:val="22"/>
        </w:rPr>
        <w:tab/>
        <w:t>CIJENA PONUDE</w:t>
      </w:r>
    </w:p>
    <w:p w:rsidR="003148B1" w:rsidRPr="00DC3676" w:rsidRDefault="003148B1" w:rsidP="00C832EB">
      <w:pPr>
        <w:rPr>
          <w:bCs/>
          <w:iCs/>
        </w:rPr>
      </w:pPr>
      <w:r w:rsidRPr="00DC3676">
        <w:rPr>
          <w:bCs/>
          <w:iCs/>
        </w:rPr>
        <w:t>Cijena ponude izražava se za cjelokupan predmet nabave. Cijena ponude piše se brojkama u apsolutnom iznosu i mora biti izražena u kunama. U cijenu ponude bez PDV-a mo</w:t>
      </w:r>
      <w:r w:rsidR="00BA5EBD">
        <w:rPr>
          <w:bCs/>
          <w:iCs/>
        </w:rPr>
        <w:t>raju biti uračunati svi troškov</w:t>
      </w:r>
      <w:r w:rsidRPr="00DC3676">
        <w:rPr>
          <w:bCs/>
          <w:iCs/>
        </w:rPr>
        <w:t>i i popusti. Jedinične cijene iz ponude su nepromjenjive za vrijeme trajanja ugovora.</w:t>
      </w:r>
    </w:p>
    <w:p w:rsidR="003148B1" w:rsidRPr="00DC3676" w:rsidRDefault="003148B1" w:rsidP="00C832EB">
      <w:pPr>
        <w:rPr>
          <w:bCs/>
          <w:iCs/>
        </w:rPr>
      </w:pPr>
    </w:p>
    <w:p w:rsidR="003148B1" w:rsidRPr="00DC3676" w:rsidRDefault="003148B1" w:rsidP="00C832EB">
      <w:pPr>
        <w:rPr>
          <w:bCs/>
          <w:iCs/>
        </w:rPr>
      </w:pPr>
      <w:r w:rsidRPr="00DC3676">
        <w:rPr>
          <w:bCs/>
          <w:iCs/>
        </w:rPr>
        <w:t>Ponuda se dostavlja s cijenom izraženom bez poreza na dodanu vrijednost (PDV-a), posebno iskazanim porezom na dodanu vrijednost (PDV-om) te ukupnom cijenom ponude s porezom na dodanu vrijednost (PDV-om).</w:t>
      </w:r>
    </w:p>
    <w:p w:rsidR="003148B1" w:rsidRPr="00DC3676" w:rsidRDefault="003148B1" w:rsidP="00C832EB">
      <w:pPr>
        <w:rPr>
          <w:bCs/>
          <w:iCs/>
        </w:rPr>
      </w:pPr>
    </w:p>
    <w:p w:rsidR="00F50AEE" w:rsidRPr="00DC3676" w:rsidRDefault="00F50AEE" w:rsidP="00F50AEE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3.5.</w:t>
      </w:r>
      <w:r w:rsidRPr="00DC3676">
        <w:rPr>
          <w:b w:val="0"/>
          <w:sz w:val="22"/>
          <w:szCs w:val="22"/>
        </w:rPr>
        <w:tab/>
        <w:t>ROK, NAČIN I UVJETI PLAĆANJA</w:t>
      </w:r>
    </w:p>
    <w:p w:rsidR="0050340F" w:rsidRPr="0050340F" w:rsidRDefault="0050340F" w:rsidP="0050340F">
      <w:pPr>
        <w:rPr>
          <w:bCs/>
          <w:iCs/>
        </w:rPr>
      </w:pPr>
      <w:r w:rsidRPr="0050340F">
        <w:rPr>
          <w:bCs/>
          <w:iCs/>
        </w:rPr>
        <w:t xml:space="preserve">Plaćanje se obavlja na temelju valjanog računa odabranog ponuditelja za uredno isporučen predmet nabave </w:t>
      </w:r>
      <w:r w:rsidR="00D33B4E" w:rsidRPr="00D33B4E">
        <w:rPr>
          <w:bCs/>
          <w:iCs/>
        </w:rPr>
        <w:t>po pojedin</w:t>
      </w:r>
      <w:r w:rsidR="00764295">
        <w:rPr>
          <w:bCs/>
          <w:iCs/>
        </w:rPr>
        <w:t>om zahtjevu (narudžbenici)</w:t>
      </w:r>
      <w:r w:rsidR="00D33B4E" w:rsidRPr="00D33B4E">
        <w:rPr>
          <w:bCs/>
          <w:iCs/>
        </w:rPr>
        <w:t xml:space="preserve"> </w:t>
      </w:r>
      <w:r w:rsidRPr="0050340F">
        <w:rPr>
          <w:bCs/>
          <w:iCs/>
        </w:rPr>
        <w:t>na mjesto isporuke, u roku od 30 dana od dana primitka valjanog računa.</w:t>
      </w:r>
      <w:r w:rsidR="00764295">
        <w:rPr>
          <w:bCs/>
          <w:iCs/>
        </w:rPr>
        <w:t xml:space="preserve"> Predujam i ostali oblici osiguranja plaćanja, isključeni su.</w:t>
      </w:r>
    </w:p>
    <w:p w:rsidR="0050340F" w:rsidRPr="0050340F" w:rsidRDefault="0050340F" w:rsidP="0050340F">
      <w:pPr>
        <w:rPr>
          <w:bCs/>
          <w:iCs/>
        </w:rPr>
      </w:pPr>
    </w:p>
    <w:p w:rsidR="0050340F" w:rsidRPr="0050340F" w:rsidRDefault="0050340F" w:rsidP="0050340F">
      <w:pPr>
        <w:rPr>
          <w:bCs/>
          <w:iCs/>
        </w:rPr>
      </w:pPr>
      <w:r w:rsidRPr="0050340F">
        <w:rPr>
          <w:bCs/>
          <w:iCs/>
        </w:rPr>
        <w:t xml:space="preserve">Uz račun se prilaže odgovarajuća dostavnica </w:t>
      </w:r>
      <w:r w:rsidRPr="0050340F">
        <w:rPr>
          <w:bCs/>
          <w:i/>
          <w:iCs/>
        </w:rPr>
        <w:t>(otpremnica)</w:t>
      </w:r>
      <w:r w:rsidRPr="0050340F">
        <w:rPr>
          <w:bCs/>
          <w:iCs/>
        </w:rPr>
        <w:t xml:space="preserve"> ovjerena od strane Naručitelja i odabranog ponuditelja (koordinatora obiju ugovornih strana).</w:t>
      </w:r>
    </w:p>
    <w:p w:rsidR="0050340F" w:rsidRPr="0050340F" w:rsidRDefault="0050340F" w:rsidP="0050340F">
      <w:pPr>
        <w:rPr>
          <w:bCs/>
          <w:iCs/>
        </w:rPr>
      </w:pPr>
    </w:p>
    <w:p w:rsidR="0050340F" w:rsidRPr="0050340F" w:rsidRDefault="0050340F" w:rsidP="0050340F">
      <w:pPr>
        <w:rPr>
          <w:bCs/>
          <w:iCs/>
        </w:rPr>
      </w:pPr>
      <w:r w:rsidRPr="0050340F">
        <w:rPr>
          <w:bCs/>
          <w:iCs/>
        </w:rPr>
        <w:t>Račun se dostavlja na plaćanje na adresu: Sveučilište u Dubrovniku, Branitelja Dubrovnika 29, 20000 Dubrovnik, s naznakom naziva ugovora i oznakama narudžbenica Naručitelja.</w:t>
      </w:r>
    </w:p>
    <w:p w:rsidR="00F50AEE" w:rsidRPr="00DC3676" w:rsidRDefault="00F50AEE" w:rsidP="00C832EB">
      <w:pPr>
        <w:rPr>
          <w:bCs/>
          <w:iCs/>
        </w:rPr>
      </w:pPr>
    </w:p>
    <w:p w:rsidR="00F50AEE" w:rsidRPr="00DC3676" w:rsidRDefault="00F50AEE" w:rsidP="00F50AEE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3.6.</w:t>
      </w:r>
      <w:r w:rsidRPr="00DC3676">
        <w:rPr>
          <w:b w:val="0"/>
          <w:sz w:val="22"/>
          <w:szCs w:val="22"/>
        </w:rPr>
        <w:tab/>
        <w:t>ROK VALJANOSTI PONUDE</w:t>
      </w:r>
    </w:p>
    <w:p w:rsidR="00F50AEE" w:rsidRPr="00DC3676" w:rsidRDefault="00F50AEE" w:rsidP="00C832EB">
      <w:pPr>
        <w:rPr>
          <w:bCs/>
          <w:iCs/>
        </w:rPr>
      </w:pPr>
      <w:r w:rsidRPr="00DC3676">
        <w:rPr>
          <w:bCs/>
          <w:iCs/>
        </w:rPr>
        <w:t>30 dana od isteka roka za dostavu ponuda. Ponude s kraćim rokom valjanosti bit će odbijene.</w:t>
      </w:r>
    </w:p>
    <w:p w:rsidR="00F50AEE" w:rsidRPr="00DC3676" w:rsidRDefault="00F50AEE" w:rsidP="00C832EB">
      <w:pPr>
        <w:rPr>
          <w:bCs/>
          <w:iCs/>
        </w:rPr>
      </w:pPr>
    </w:p>
    <w:p w:rsidR="00F50AEE" w:rsidRPr="00ED5AE5" w:rsidRDefault="00F50AEE" w:rsidP="00F50AEE">
      <w:pPr>
        <w:pStyle w:val="Heading2"/>
        <w:rPr>
          <w:color w:val="auto"/>
          <w:sz w:val="22"/>
          <w:szCs w:val="22"/>
        </w:rPr>
      </w:pPr>
      <w:r w:rsidRPr="00ED5AE5">
        <w:rPr>
          <w:color w:val="auto"/>
          <w:sz w:val="22"/>
          <w:szCs w:val="22"/>
        </w:rPr>
        <w:t>3.7. KRITERIJ ODABIRA NAJPOVOLJNIJE PONUDE</w:t>
      </w: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Kriterij za odabir je ekonomski najpovoljnija ponuda.</w:t>
      </w:r>
    </w:p>
    <w:p w:rsidR="00F877B3" w:rsidRDefault="00F877B3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Kriteriji ekonomski najpovoljnije ponude i njihov relativni značaj:</w:t>
      </w:r>
    </w:p>
    <w:p w:rsidR="00476755" w:rsidRPr="00F877B3" w:rsidRDefault="00476755" w:rsidP="00640775">
      <w:pPr>
        <w:pStyle w:val="ListParagraph"/>
        <w:numPr>
          <w:ilvl w:val="0"/>
          <w:numId w:val="8"/>
        </w:numPr>
        <w:rPr>
          <w:bCs/>
          <w:iCs/>
        </w:rPr>
      </w:pPr>
      <w:r w:rsidRPr="00F877B3">
        <w:rPr>
          <w:bCs/>
          <w:iCs/>
        </w:rPr>
        <w:t xml:space="preserve">cijena </w:t>
      </w:r>
      <w:r w:rsidR="00BB791D">
        <w:rPr>
          <w:bCs/>
          <w:iCs/>
        </w:rPr>
        <w:t>10</w:t>
      </w:r>
      <w:r w:rsidRPr="00F877B3">
        <w:rPr>
          <w:bCs/>
          <w:iCs/>
        </w:rPr>
        <w:t>0%</w:t>
      </w:r>
    </w:p>
    <w:p w:rsidR="00476755" w:rsidRPr="00476755" w:rsidRDefault="00476755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</w:p>
    <w:tbl>
      <w:tblPr>
        <w:tblW w:w="9462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3"/>
        <w:gridCol w:w="1409"/>
        <w:gridCol w:w="3190"/>
      </w:tblGrid>
      <w:tr w:rsidR="00476755" w:rsidRPr="00476755" w:rsidTr="00BB791D">
        <w:trPr>
          <w:trHeight w:hRule="exact" w:val="298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476755" w:rsidRPr="00476755" w:rsidRDefault="00476755" w:rsidP="00F877B3">
            <w:pPr>
              <w:jc w:val="center"/>
              <w:rPr>
                <w:bCs/>
                <w:iCs/>
              </w:rPr>
            </w:pPr>
            <w:r w:rsidRPr="00476755">
              <w:rPr>
                <w:bCs/>
                <w:iCs/>
              </w:rPr>
              <w:t>Kriterij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476755" w:rsidRPr="00476755" w:rsidRDefault="00476755" w:rsidP="00F877B3">
            <w:pPr>
              <w:jc w:val="center"/>
              <w:rPr>
                <w:bCs/>
                <w:iCs/>
              </w:rPr>
            </w:pPr>
            <w:r w:rsidRPr="00476755">
              <w:rPr>
                <w:bCs/>
                <w:iCs/>
              </w:rPr>
              <w:t>Bodovi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476755" w:rsidRPr="00476755" w:rsidRDefault="00476755" w:rsidP="00F877B3">
            <w:pPr>
              <w:jc w:val="center"/>
              <w:rPr>
                <w:bCs/>
                <w:iCs/>
              </w:rPr>
            </w:pPr>
            <w:r w:rsidRPr="00476755">
              <w:rPr>
                <w:bCs/>
                <w:iCs/>
              </w:rPr>
              <w:t>Najviši broj bodova</w:t>
            </w:r>
          </w:p>
        </w:tc>
      </w:tr>
      <w:tr w:rsidR="00476755" w:rsidRPr="00476755" w:rsidTr="00BB791D">
        <w:trPr>
          <w:trHeight w:hRule="exact" w:val="298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55" w:rsidRPr="00BB791D" w:rsidRDefault="00476755" w:rsidP="00476755">
            <w:pPr>
              <w:rPr>
                <w:bCs/>
                <w:iCs/>
              </w:rPr>
            </w:pPr>
            <w:r w:rsidRPr="00BB791D">
              <w:rPr>
                <w:bCs/>
                <w:iCs/>
              </w:rPr>
              <w:t>Cijena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55" w:rsidRPr="00BB791D" w:rsidRDefault="00476755" w:rsidP="00476755">
            <w:pPr>
              <w:jc w:val="center"/>
              <w:rPr>
                <w:bCs/>
                <w:iCs/>
              </w:rPr>
            </w:pPr>
            <w:r w:rsidRPr="00BB791D">
              <w:rPr>
                <w:bCs/>
                <w:iCs/>
              </w:rPr>
              <w:t>C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55" w:rsidRPr="00BB791D" w:rsidRDefault="00BB791D" w:rsidP="00476755">
            <w:pPr>
              <w:jc w:val="center"/>
              <w:rPr>
                <w:bCs/>
                <w:iCs/>
              </w:rPr>
            </w:pPr>
            <w:r w:rsidRPr="00BB791D">
              <w:rPr>
                <w:bCs/>
                <w:iCs/>
              </w:rPr>
              <w:t>100</w:t>
            </w:r>
          </w:p>
        </w:tc>
      </w:tr>
      <w:tr w:rsidR="00476755" w:rsidRPr="00476755" w:rsidTr="00BB791D">
        <w:trPr>
          <w:trHeight w:hRule="exact" w:val="298"/>
        </w:trPr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55" w:rsidRPr="00BB791D" w:rsidRDefault="00476755" w:rsidP="00476755">
            <w:pPr>
              <w:rPr>
                <w:bCs/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55" w:rsidRPr="00BB791D" w:rsidRDefault="00476755" w:rsidP="00476755">
            <w:pPr>
              <w:jc w:val="center"/>
              <w:rPr>
                <w:bCs/>
                <w:iCs/>
              </w:rPr>
            </w:pPr>
            <w:r w:rsidRPr="00BB791D">
              <w:rPr>
                <w:bCs/>
                <w:iCs/>
              </w:rPr>
              <w:t>UKUPNO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55" w:rsidRPr="00BB791D" w:rsidRDefault="00476755" w:rsidP="00476755">
            <w:pPr>
              <w:jc w:val="center"/>
              <w:rPr>
                <w:bCs/>
                <w:iCs/>
              </w:rPr>
            </w:pPr>
            <w:r w:rsidRPr="00BB791D">
              <w:rPr>
                <w:bCs/>
                <w:iCs/>
              </w:rPr>
              <w:t>100</w:t>
            </w:r>
          </w:p>
        </w:tc>
      </w:tr>
    </w:tbl>
    <w:p w:rsidR="00476755" w:rsidRPr="00476755" w:rsidRDefault="00476755" w:rsidP="00476755">
      <w:pPr>
        <w:rPr>
          <w:bCs/>
          <w:iCs/>
        </w:rPr>
      </w:pPr>
    </w:p>
    <w:p w:rsidR="00476755" w:rsidRDefault="00476755" w:rsidP="00476755">
      <w:pPr>
        <w:rPr>
          <w:b/>
          <w:bCs/>
          <w:iCs/>
        </w:rPr>
      </w:pPr>
      <w:r w:rsidRPr="00476755">
        <w:rPr>
          <w:b/>
          <w:bCs/>
          <w:iCs/>
        </w:rPr>
        <w:t xml:space="preserve">Kriterij 1. - Cijena ponude – maksimalni broj bodova </w:t>
      </w:r>
      <w:r w:rsidR="00BB791D">
        <w:rPr>
          <w:b/>
          <w:bCs/>
          <w:iCs/>
        </w:rPr>
        <w:t>100</w:t>
      </w:r>
    </w:p>
    <w:p w:rsidR="00F877B3" w:rsidRPr="00476755" w:rsidRDefault="00F877B3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 xml:space="preserve">Broj bodova koje će ponuda dobiti za kriterij određuje se primjenom dolje navedene formule. Za ovaj kriterij ponuditelj može dobiti najviše </w:t>
      </w:r>
      <w:r w:rsidR="00ED5AE5">
        <w:rPr>
          <w:bCs/>
          <w:iCs/>
        </w:rPr>
        <w:t>10</w:t>
      </w:r>
      <w:r w:rsidRPr="00476755">
        <w:rPr>
          <w:bCs/>
          <w:iCs/>
        </w:rPr>
        <w:t xml:space="preserve">0 bodova. Ponuda, koja u usporedbi s ostalim ponudama nudi najnižu ukupnu cijenu bez PDV-a, s uključenim svim troškovima, popustima i naknadama, dobiva najviše bodova. Naručitelj će ponude bodovati do </w:t>
      </w:r>
      <w:r w:rsidR="00ED5AE5">
        <w:rPr>
          <w:bCs/>
          <w:iCs/>
        </w:rPr>
        <w:t>10</w:t>
      </w:r>
      <w:r w:rsidRPr="00476755">
        <w:rPr>
          <w:bCs/>
          <w:iCs/>
        </w:rPr>
        <w:t>0 bodova, i to tako, da će najjeftinija ponuda dobiti najveći broj bodova, a svaki sljedeći u odnosu na prethodnu razmjerno manji broj bodova, prema jednadžbi:</w:t>
      </w:r>
    </w:p>
    <w:p w:rsidR="00F877B3" w:rsidRDefault="00F877B3" w:rsidP="00476755">
      <w:pPr>
        <w:rPr>
          <w:b/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/>
          <w:bCs/>
          <w:iCs/>
        </w:rPr>
        <w:t xml:space="preserve">C = </w:t>
      </w:r>
      <w:proofErr w:type="spellStart"/>
      <w:r w:rsidRPr="00476755">
        <w:rPr>
          <w:b/>
          <w:bCs/>
          <w:iCs/>
        </w:rPr>
        <w:t>Cmin</w:t>
      </w:r>
      <w:proofErr w:type="spellEnd"/>
      <w:r w:rsidRPr="00476755">
        <w:rPr>
          <w:b/>
          <w:bCs/>
          <w:iCs/>
        </w:rPr>
        <w:t>/</w:t>
      </w:r>
      <w:proofErr w:type="spellStart"/>
      <w:r w:rsidRPr="00476755">
        <w:rPr>
          <w:b/>
          <w:bCs/>
          <w:iCs/>
        </w:rPr>
        <w:t>Cn</w:t>
      </w:r>
      <w:proofErr w:type="spellEnd"/>
      <w:r w:rsidRPr="00476755">
        <w:rPr>
          <w:b/>
          <w:bCs/>
          <w:iCs/>
        </w:rPr>
        <w:t xml:space="preserve"> x </w:t>
      </w:r>
      <w:r w:rsidR="00BB791D">
        <w:rPr>
          <w:b/>
          <w:bCs/>
          <w:iCs/>
        </w:rPr>
        <w:t>100</w:t>
      </w:r>
    </w:p>
    <w:p w:rsidR="00F877B3" w:rsidRDefault="00F877B3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pri čemu je:</w:t>
      </w: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C – broj bodova za kriterij cijena  - uzima se iznos na dvije decimale,</w:t>
      </w:r>
    </w:p>
    <w:p w:rsidR="00476755" w:rsidRPr="00476755" w:rsidRDefault="00476755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proofErr w:type="spellStart"/>
      <w:r w:rsidRPr="00476755">
        <w:rPr>
          <w:bCs/>
          <w:iCs/>
        </w:rPr>
        <w:t>Cmin</w:t>
      </w:r>
      <w:proofErr w:type="spellEnd"/>
      <w:r w:rsidRPr="00476755">
        <w:rPr>
          <w:bCs/>
          <w:iCs/>
        </w:rPr>
        <w:t xml:space="preserve"> – cijena ponude sa najnižom ukupnom cijenom</w:t>
      </w:r>
    </w:p>
    <w:p w:rsidR="00476755" w:rsidRPr="00476755" w:rsidRDefault="00476755" w:rsidP="00476755">
      <w:pPr>
        <w:rPr>
          <w:bCs/>
          <w:iCs/>
        </w:rPr>
      </w:pPr>
      <w:proofErr w:type="spellStart"/>
      <w:r w:rsidRPr="00476755">
        <w:rPr>
          <w:bCs/>
          <w:iCs/>
        </w:rPr>
        <w:t>Cn</w:t>
      </w:r>
      <w:proofErr w:type="spellEnd"/>
      <w:r w:rsidRPr="00476755">
        <w:rPr>
          <w:bCs/>
          <w:iCs/>
        </w:rPr>
        <w:t xml:space="preserve"> – ukupna cijena promatrane ponude</w:t>
      </w: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Cijena ponude upisuje se u Troškovnik.</w:t>
      </w:r>
    </w:p>
    <w:p w:rsidR="00476755" w:rsidRPr="00476755" w:rsidRDefault="00476755" w:rsidP="00476755">
      <w:pPr>
        <w:rPr>
          <w:bCs/>
          <w:iCs/>
        </w:rPr>
      </w:pPr>
    </w:p>
    <w:p w:rsidR="00476755" w:rsidRDefault="00476755" w:rsidP="00476755">
      <w:pPr>
        <w:rPr>
          <w:b/>
          <w:bCs/>
          <w:iCs/>
        </w:rPr>
      </w:pPr>
      <w:r w:rsidRPr="00476755">
        <w:rPr>
          <w:b/>
          <w:bCs/>
          <w:iCs/>
        </w:rPr>
        <w:t>Izračun ukupnih bodova</w:t>
      </w:r>
    </w:p>
    <w:p w:rsidR="00F877B3" w:rsidRPr="00476755" w:rsidRDefault="00F877B3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Bodovi koje ponuda dobije sukladno navedenim kriterijima zbrojit će se prema slijedećoj formuli:</w:t>
      </w:r>
    </w:p>
    <w:p w:rsidR="00CF4F5E" w:rsidRDefault="00CF4F5E" w:rsidP="00476755">
      <w:pPr>
        <w:rPr>
          <w:b/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proofErr w:type="spellStart"/>
      <w:r w:rsidRPr="00476755">
        <w:rPr>
          <w:b/>
          <w:bCs/>
          <w:iCs/>
        </w:rPr>
        <w:t>Uvp</w:t>
      </w:r>
      <w:proofErr w:type="spellEnd"/>
      <w:r w:rsidRPr="00476755">
        <w:rPr>
          <w:b/>
          <w:bCs/>
          <w:iCs/>
        </w:rPr>
        <w:t>=C</w:t>
      </w:r>
    </w:p>
    <w:p w:rsidR="00CF4F5E" w:rsidRDefault="00CF4F5E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gdje je</w:t>
      </w:r>
    </w:p>
    <w:p w:rsidR="00CF4F5E" w:rsidRDefault="00CF4F5E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proofErr w:type="spellStart"/>
      <w:r w:rsidRPr="00476755">
        <w:rPr>
          <w:bCs/>
          <w:iCs/>
        </w:rPr>
        <w:t>Uvp</w:t>
      </w:r>
      <w:proofErr w:type="spellEnd"/>
      <w:r w:rsidRPr="00476755">
        <w:rPr>
          <w:bCs/>
          <w:iCs/>
        </w:rPr>
        <w:t xml:space="preserve"> - ukupna vrijednost ponude</w:t>
      </w: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C – broj bodova za kriterij cijena</w:t>
      </w:r>
    </w:p>
    <w:p w:rsidR="00CF4F5E" w:rsidRDefault="00CF4F5E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 xml:space="preserve">Ekonomski najpovoljnija ponuda je valjana ponuda koja ima najveći broj bodova. Bodovi </w:t>
      </w:r>
      <w:r w:rsidR="00CF4F5E">
        <w:rPr>
          <w:bCs/>
          <w:iCs/>
        </w:rPr>
        <w:t>će se</w:t>
      </w:r>
      <w:r w:rsidRPr="00476755">
        <w:rPr>
          <w:bCs/>
          <w:iCs/>
        </w:rPr>
        <w:t xml:space="preserve"> računati na dvije decimale.</w:t>
      </w:r>
    </w:p>
    <w:p w:rsidR="00CF4F5E" w:rsidRDefault="00CF4F5E" w:rsidP="00476755">
      <w:pPr>
        <w:rPr>
          <w:bCs/>
          <w:iCs/>
        </w:rPr>
      </w:pPr>
    </w:p>
    <w:p w:rsidR="00476755" w:rsidRPr="00476755" w:rsidRDefault="00476755" w:rsidP="00476755">
      <w:pPr>
        <w:rPr>
          <w:bCs/>
          <w:iCs/>
        </w:rPr>
      </w:pPr>
      <w:r w:rsidRPr="00476755">
        <w:rPr>
          <w:bCs/>
          <w:iCs/>
        </w:rPr>
        <w:t>Ako su dvije ili više valjanih ponuda jednako rangirane prema kriteriju za odabir ponude, javni naručitelj odabrat će ponudu koja je zaprimljena ranije sukladno članku 302. stavku 3. ZJN 2016.</w:t>
      </w:r>
    </w:p>
    <w:p w:rsidR="00913B23" w:rsidRPr="00DC3676" w:rsidRDefault="00913B23" w:rsidP="00C832EB">
      <w:pPr>
        <w:rPr>
          <w:bCs/>
          <w:iCs/>
        </w:rPr>
      </w:pPr>
    </w:p>
    <w:p w:rsidR="00BE41BA" w:rsidRPr="00DC3676" w:rsidRDefault="00F50AEE" w:rsidP="00EC48CF">
      <w:pPr>
        <w:pStyle w:val="Heading1"/>
        <w:rPr>
          <w:sz w:val="22"/>
          <w:szCs w:val="22"/>
        </w:rPr>
      </w:pPr>
      <w:bookmarkStart w:id="9" w:name="_Toc445803517"/>
      <w:r w:rsidRPr="00DC3676">
        <w:rPr>
          <w:sz w:val="22"/>
          <w:szCs w:val="22"/>
        </w:rPr>
        <w:t>4</w:t>
      </w:r>
      <w:r w:rsidR="00463014" w:rsidRPr="00DC3676">
        <w:rPr>
          <w:sz w:val="22"/>
          <w:szCs w:val="22"/>
        </w:rPr>
        <w:t>.</w:t>
      </w:r>
      <w:r w:rsidR="00463014" w:rsidRPr="00DC3676">
        <w:rPr>
          <w:sz w:val="22"/>
          <w:szCs w:val="22"/>
        </w:rPr>
        <w:tab/>
      </w:r>
      <w:r w:rsidR="00BE41BA" w:rsidRPr="00DC3676">
        <w:rPr>
          <w:sz w:val="22"/>
          <w:szCs w:val="22"/>
        </w:rPr>
        <w:t>OSNOVE ZA ISKLJUČENJE GOSPODARSKIH SUBJEKATA</w:t>
      </w:r>
    </w:p>
    <w:p w:rsidR="00463014" w:rsidRPr="00DC3676" w:rsidRDefault="00BE41BA" w:rsidP="00BE41BA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t>4.1.</w:t>
      </w:r>
      <w:r w:rsidRPr="00DC3676">
        <w:rPr>
          <w:b w:val="0"/>
          <w:sz w:val="22"/>
          <w:szCs w:val="22"/>
        </w:rPr>
        <w:tab/>
      </w:r>
      <w:r w:rsidR="00463014" w:rsidRPr="00DC3676">
        <w:rPr>
          <w:b w:val="0"/>
          <w:sz w:val="22"/>
          <w:szCs w:val="22"/>
        </w:rPr>
        <w:t>OSNOVE ZA ISKLJUČENJE GOSPODARSKOG SUBJEKTA</w:t>
      </w:r>
    </w:p>
    <w:p w:rsidR="00463014" w:rsidRPr="00DC3676" w:rsidRDefault="00EC48CF" w:rsidP="00BE41BA">
      <w:pPr>
        <w:pStyle w:val="Heading3"/>
        <w:rPr>
          <w:rFonts w:eastAsia="Times New Roman"/>
          <w:b w:val="0"/>
          <w:noProof/>
          <w:sz w:val="22"/>
          <w:lang w:eastAsia="hr-HR"/>
        </w:rPr>
      </w:pPr>
      <w:r w:rsidRPr="00DC3676">
        <w:rPr>
          <w:rFonts w:eastAsia="Times New Roman"/>
          <w:b w:val="0"/>
          <w:noProof/>
          <w:sz w:val="22"/>
          <w:lang w:eastAsia="hr-HR"/>
        </w:rPr>
        <w:t>4.1.</w:t>
      </w:r>
      <w:r w:rsidR="00BE41BA" w:rsidRPr="00DC3676">
        <w:rPr>
          <w:rFonts w:eastAsia="Times New Roman"/>
          <w:b w:val="0"/>
          <w:noProof/>
          <w:sz w:val="22"/>
          <w:lang w:eastAsia="hr-HR"/>
        </w:rPr>
        <w:t>1.</w:t>
      </w:r>
      <w:r w:rsidR="00BE41BA" w:rsidRPr="00DC3676">
        <w:rPr>
          <w:rFonts w:eastAsia="Times New Roman"/>
          <w:b w:val="0"/>
          <w:noProof/>
          <w:sz w:val="22"/>
          <w:lang w:eastAsia="hr-HR"/>
        </w:rPr>
        <w:tab/>
      </w:r>
      <w:r w:rsidRPr="00DC3676">
        <w:rPr>
          <w:rFonts w:eastAsia="Times New Roman"/>
          <w:b w:val="0"/>
          <w:noProof/>
          <w:sz w:val="22"/>
          <w:lang w:eastAsia="hr-HR"/>
        </w:rPr>
        <w:t xml:space="preserve">NEKAŽNJAVANJE 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EC48CF">
      <w:pPr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Naručitelj će iz postupka nabave isključiti gospodarskog subjekta u bilo kojem trenutku tijekom post</w:t>
      </w:r>
      <w:r w:rsidR="00EC48CF" w:rsidRPr="00DC3676">
        <w:rPr>
          <w:rFonts w:eastAsia="Times New Roman" w:cs="Times New Roman"/>
          <w:noProof/>
          <w:lang w:eastAsia="hr-HR"/>
        </w:rPr>
        <w:t xml:space="preserve">upka nabave ako utvrdi da </w:t>
      </w:r>
      <w:r w:rsidRPr="00DC3676">
        <w:rPr>
          <w:rFonts w:eastAsia="Times New Roman" w:cs="Times New Roman"/>
          <w:noProof/>
          <w:lang w:eastAsia="hr-HR"/>
        </w:rPr>
        <w:t xml:space="preserve">je gospodarski subjekt </w:t>
      </w:r>
      <w:r w:rsidR="00EC48CF" w:rsidRPr="00DC3676">
        <w:rPr>
          <w:rFonts w:eastAsia="Times New Roman" w:cs="Times New Roman"/>
          <w:noProof/>
          <w:lang w:eastAsia="hr-HR"/>
        </w:rPr>
        <w:t xml:space="preserve">i/ili </w:t>
      </w:r>
      <w:r w:rsidRPr="00DC3676">
        <w:rPr>
          <w:rFonts w:eastAsia="Times New Roman" w:cs="Times New Roman"/>
          <w:noProof/>
          <w:lang w:eastAsia="hr-HR"/>
        </w:rPr>
        <w:t>osoba koja je član upravnog, upravljačkog ili nadzornog tijela ili ima ovlasti zastupanja, donošenja odluka ili nadzora toga gospodarskog subjekta pravomoćnom presudom osuđena za: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640775">
      <w:pPr>
        <w:numPr>
          <w:ilvl w:val="0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sudjelovanje u zločinačkoj organizaciji, na temelju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328. (zločinačko udruženje) i članka 329. (počinjenje kaznenog djela u sastavu zločinačkog udruženja) Kaznenog zakona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lastRenderedPageBreak/>
        <w:t>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640775">
      <w:pPr>
        <w:numPr>
          <w:ilvl w:val="0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korupciju, na temelju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640775">
      <w:pPr>
        <w:numPr>
          <w:ilvl w:val="0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prijevaru, na temelju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236. (prijevara), članka 247. (prijevara u gospodarskom poslovanju), članka 256. (utaja poreza ili carine) i članka 258. (subvencijska prijevara) Kaznenog zakona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640775">
      <w:pPr>
        <w:numPr>
          <w:ilvl w:val="0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terorizam ili kaznena djela povezana s terorističkim aktivnostima, na temelju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97. (terorizam), članka 99. (javno poticanje na terorizam), članka 100. (novačenje za terorizam), članka 101. (obuka za terorizam) i članka 102. (terorističko udruženje) Kaznenog zakona</w:t>
      </w:r>
    </w:p>
    <w:p w:rsidR="00463014" w:rsidRPr="00DC3676" w:rsidRDefault="00463014" w:rsidP="00640775">
      <w:pPr>
        <w:numPr>
          <w:ilvl w:val="1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640775">
      <w:pPr>
        <w:numPr>
          <w:ilvl w:val="0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pranje novca ili financiranje terorizma, na temelju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– članka 98. (financiranje terorizma) i članka 265. (pranje novca) Kaznenog zakona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63014" w:rsidP="00640775">
      <w:pPr>
        <w:numPr>
          <w:ilvl w:val="0"/>
          <w:numId w:val="6"/>
        </w:numPr>
        <w:contextualSpacing/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dječji rad ili druge oblike trgovanja ljudima, na temelju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– članka 106. (trgovanje ljudima) Kaznenog zakona</w:t>
      </w:r>
    </w:p>
    <w:p w:rsidR="00463014" w:rsidRPr="00DC3676" w:rsidRDefault="00463014" w:rsidP="00463014">
      <w:pPr>
        <w:rPr>
          <w:rFonts w:eastAsia="Times New Roman" w:cs="Times New Roman"/>
          <w:noProof/>
          <w:lang w:eastAsia="hr-HR"/>
        </w:rPr>
      </w:pPr>
      <w:r w:rsidRPr="00DC3676">
        <w:rPr>
          <w:rFonts w:eastAsia="Times New Roman" w:cs="Times New Roman"/>
          <w:noProof/>
          <w:lang w:eastAsia="hr-HR"/>
        </w:rPr>
        <w:t>– članka 175. (trgovanje ljudima i ropstvo) iz Kaznenog zakona (»Narodne novine«, br. 110/97., 27/98., 50/00., 129/00., 51/01., 111/03., 190/03., 105/04., 84/05., 71/06., 110/07., 152/08.</w:t>
      </w:r>
      <w:r w:rsidR="00EC48CF" w:rsidRPr="00DC3676">
        <w:rPr>
          <w:rFonts w:eastAsia="Times New Roman" w:cs="Times New Roman"/>
          <w:noProof/>
          <w:lang w:eastAsia="hr-HR"/>
        </w:rPr>
        <w:t>, 57/11., 77/11. i 143/12.).</w:t>
      </w:r>
    </w:p>
    <w:p w:rsidR="00463014" w:rsidRPr="00DC3676" w:rsidRDefault="00BE41BA" w:rsidP="00BE41BA">
      <w:pPr>
        <w:pStyle w:val="Heading3"/>
        <w:rPr>
          <w:b w:val="0"/>
          <w:sz w:val="22"/>
        </w:rPr>
      </w:pPr>
      <w:r w:rsidRPr="00DC3676">
        <w:rPr>
          <w:b w:val="0"/>
          <w:sz w:val="22"/>
        </w:rPr>
        <w:t>4.1.2.</w:t>
      </w:r>
      <w:r w:rsidRPr="00DC3676">
        <w:rPr>
          <w:b w:val="0"/>
          <w:sz w:val="22"/>
        </w:rPr>
        <w:tab/>
      </w:r>
      <w:r w:rsidR="00EC48CF" w:rsidRPr="00DC3676">
        <w:rPr>
          <w:b w:val="0"/>
          <w:sz w:val="22"/>
        </w:rPr>
        <w:t>PLAĆENE DOSPJELE POREZNE OBVEZE I OBVEZE ZA MIROVINSKO I ZDRAVSTVENO OSIGURANJE</w:t>
      </w:r>
    </w:p>
    <w:p w:rsidR="00BE41BA" w:rsidRPr="00DC3676" w:rsidRDefault="00BE41BA" w:rsidP="00BE41BA"/>
    <w:p w:rsidR="00463014" w:rsidRPr="00DC3676" w:rsidRDefault="00463014" w:rsidP="00463014">
      <w:pPr>
        <w:rPr>
          <w:bCs/>
          <w:iCs/>
        </w:rPr>
      </w:pPr>
      <w:r w:rsidRPr="00DC3676">
        <w:rPr>
          <w:bCs/>
          <w:iCs/>
        </w:rPr>
        <w:t>Naručitelj će iz postupka nabave isključiti gospodarskog subjekta ako utvrdi da gospodarski subjekt nije ispunio obveze plaćanja dospjelih poreznih obveza i obveza za miro</w:t>
      </w:r>
      <w:r w:rsidR="00EC48CF" w:rsidRPr="00DC3676">
        <w:rPr>
          <w:bCs/>
          <w:iCs/>
        </w:rPr>
        <w:t>vinsko i zdravstveno osiguranje.</w:t>
      </w:r>
    </w:p>
    <w:p w:rsidR="00463014" w:rsidRPr="00DC3676" w:rsidRDefault="00463014" w:rsidP="00463014">
      <w:pPr>
        <w:rPr>
          <w:bCs/>
          <w:iCs/>
        </w:rPr>
      </w:pPr>
    </w:p>
    <w:p w:rsidR="00463014" w:rsidRPr="00DC3676" w:rsidRDefault="00463014" w:rsidP="00463014">
      <w:pPr>
        <w:rPr>
          <w:bCs/>
          <w:iCs/>
        </w:rPr>
      </w:pPr>
      <w:r w:rsidRPr="00DC3676">
        <w:rPr>
          <w:bCs/>
          <w:iCs/>
        </w:rPr>
        <w:t>Iznimno, Naručitelj neće isključiti gospodarskog subjekta iz postupka javne nabave ako mu sukladno posebnom propisu plaćanje obveza nije dopušteno ili mu je odobrena odgoda plaćanja.</w:t>
      </w:r>
    </w:p>
    <w:p w:rsidR="00EC48CF" w:rsidRPr="00DC3676" w:rsidRDefault="00EC48CF" w:rsidP="00463014">
      <w:pPr>
        <w:rPr>
          <w:bCs/>
          <w:iCs/>
          <w:color w:val="943634" w:themeColor="accent2" w:themeShade="BF"/>
        </w:rPr>
      </w:pPr>
    </w:p>
    <w:p w:rsidR="00463014" w:rsidRPr="00DC3676" w:rsidRDefault="00BE41BA" w:rsidP="00BE41BA">
      <w:pPr>
        <w:pStyle w:val="Heading2"/>
        <w:rPr>
          <w:b w:val="0"/>
          <w:sz w:val="22"/>
          <w:szCs w:val="22"/>
        </w:rPr>
      </w:pPr>
      <w:r w:rsidRPr="00DC3676">
        <w:rPr>
          <w:b w:val="0"/>
          <w:sz w:val="22"/>
          <w:szCs w:val="22"/>
        </w:rPr>
        <w:lastRenderedPageBreak/>
        <w:t>4.2</w:t>
      </w:r>
      <w:r w:rsidR="00463014" w:rsidRPr="00DC3676">
        <w:rPr>
          <w:b w:val="0"/>
          <w:sz w:val="22"/>
          <w:szCs w:val="22"/>
        </w:rPr>
        <w:t>.</w:t>
      </w:r>
      <w:r w:rsidR="00463014" w:rsidRPr="00DC3676">
        <w:rPr>
          <w:b w:val="0"/>
          <w:sz w:val="22"/>
          <w:szCs w:val="22"/>
        </w:rPr>
        <w:tab/>
      </w:r>
      <w:r w:rsidRPr="00DC3676">
        <w:rPr>
          <w:b w:val="0"/>
          <w:sz w:val="22"/>
          <w:szCs w:val="22"/>
        </w:rPr>
        <w:t>DOKAZI NEPOSTOJANJA OSNOVA ZA ISKLJUČENJE</w:t>
      </w:r>
    </w:p>
    <w:p w:rsidR="00463014" w:rsidRPr="00DC3676" w:rsidRDefault="00BE41BA" w:rsidP="00463014">
      <w:r w:rsidRPr="00DC3676">
        <w:rPr>
          <w:bCs/>
        </w:rPr>
        <w:t xml:space="preserve">Za potrebe utvrđivanja okolnosti točke 4.1. ove </w:t>
      </w:r>
      <w:r w:rsidRPr="00DC3676">
        <w:rPr>
          <w:bCs/>
          <w:i/>
        </w:rPr>
        <w:t>Dokumentacije o nabavi</w:t>
      </w:r>
      <w:r w:rsidRPr="00DC3676">
        <w:rPr>
          <w:bCs/>
        </w:rPr>
        <w:t xml:space="preserve">, </w:t>
      </w:r>
      <w:r w:rsidR="00463014" w:rsidRPr="00DC3676">
        <w:t xml:space="preserve">Naručitelj može, prije donošenja odluke </w:t>
      </w:r>
      <w:r w:rsidR="00557FE2" w:rsidRPr="00DC3676">
        <w:t xml:space="preserve">u ovom </w:t>
      </w:r>
      <w:r w:rsidR="00463014" w:rsidRPr="00DC3676">
        <w:t>postupku nabave, od ponuditelja koji je podnio ekonomski najpovoljniju ponudu zatražiti da u primjerenom roku, ne kraćem od pet dana, dosta</w:t>
      </w:r>
      <w:r w:rsidRPr="00DC3676">
        <w:t>vi ažurirane popratne dokumente, i to:</w:t>
      </w:r>
    </w:p>
    <w:p w:rsidR="00463014" w:rsidRPr="00DC3676" w:rsidRDefault="00463014" w:rsidP="00463014">
      <w:pPr>
        <w:rPr>
          <w:rFonts w:asciiTheme="majorHAnsi" w:eastAsiaTheme="majorEastAsia" w:hAnsiTheme="majorHAnsi" w:cstheme="majorBidi"/>
          <w:bCs/>
          <w:iCs/>
        </w:rPr>
      </w:pPr>
    </w:p>
    <w:p w:rsidR="00463014" w:rsidRPr="00DC3676" w:rsidRDefault="00BE41BA" w:rsidP="00463014">
      <w:pPr>
        <w:rPr>
          <w:bCs/>
          <w:iCs/>
        </w:rPr>
      </w:pPr>
      <w:r w:rsidRPr="00DC3676">
        <w:rPr>
          <w:rStyle w:val="Heading3Char"/>
          <w:b w:val="0"/>
          <w:sz w:val="22"/>
        </w:rPr>
        <w:t>4.2.1.</w:t>
      </w:r>
      <w:r w:rsidRPr="00DC3676">
        <w:rPr>
          <w:rStyle w:val="Heading3Char"/>
          <w:b w:val="0"/>
          <w:sz w:val="22"/>
        </w:rPr>
        <w:tab/>
      </w:r>
      <w:r w:rsidR="00463014" w:rsidRPr="00DC3676">
        <w:rPr>
          <w:bCs/>
          <w:iCs/>
        </w:rPr>
        <w:t xml:space="preserve">Naručitelj će kao dokaz da ne postoje obvezne osnove za isključenje iz točke </w:t>
      </w:r>
      <w:r w:rsidRPr="00DC3676">
        <w:rPr>
          <w:bCs/>
          <w:iCs/>
        </w:rPr>
        <w:t>4</w:t>
      </w:r>
      <w:r w:rsidR="00463014" w:rsidRPr="00DC3676">
        <w:rPr>
          <w:bCs/>
          <w:iCs/>
        </w:rPr>
        <w:t xml:space="preserve">.1.1. </w:t>
      </w:r>
      <w:r w:rsidRPr="00DC3676">
        <w:rPr>
          <w:bCs/>
          <w:iCs/>
        </w:rPr>
        <w:t xml:space="preserve">ove </w:t>
      </w:r>
      <w:r w:rsidRPr="00DC3676">
        <w:rPr>
          <w:bCs/>
          <w:i/>
          <w:iCs/>
        </w:rPr>
        <w:t>Dokumentacije o nabavi</w:t>
      </w:r>
      <w:r w:rsidRPr="00DC3676">
        <w:rPr>
          <w:bCs/>
          <w:iCs/>
        </w:rPr>
        <w:t xml:space="preserve"> </w:t>
      </w:r>
      <w:r w:rsidR="00463014" w:rsidRPr="00DC3676">
        <w:rPr>
          <w:bCs/>
          <w:iCs/>
        </w:rPr>
        <w:t>prihvatiti:</w:t>
      </w:r>
    </w:p>
    <w:p w:rsidR="00BE41BA" w:rsidRPr="00DC3676" w:rsidRDefault="00BE41BA" w:rsidP="00BE41BA">
      <w:pPr>
        <w:contextualSpacing/>
        <w:rPr>
          <w:bCs/>
          <w:iCs/>
        </w:rPr>
      </w:pPr>
    </w:p>
    <w:p w:rsidR="00557FE2" w:rsidRDefault="00BE41BA" w:rsidP="00463014">
      <w:pPr>
        <w:numPr>
          <w:ilvl w:val="0"/>
          <w:numId w:val="3"/>
        </w:numPr>
        <w:contextualSpacing/>
        <w:rPr>
          <w:bCs/>
          <w:iCs/>
        </w:rPr>
      </w:pPr>
      <w:r w:rsidRPr="004103E3">
        <w:rPr>
          <w:bCs/>
          <w:iCs/>
        </w:rPr>
        <w:t>Izjavu o nekažnjavanju koju daje ovlaštena osoba za zastupanje gospodarskog subjekta. Navedena izjava mora biti potpisana od strane osobe ovlašten</w:t>
      </w:r>
      <w:r w:rsidR="00557FE2" w:rsidRPr="004103E3">
        <w:rPr>
          <w:bCs/>
          <w:iCs/>
        </w:rPr>
        <w:t>e</w:t>
      </w:r>
      <w:r w:rsidRPr="004103E3">
        <w:rPr>
          <w:bCs/>
          <w:iCs/>
        </w:rPr>
        <w:t xml:space="preserve"> za zastupanje gospodarskog subjekta i ovjerena pečatom. </w:t>
      </w:r>
      <w:r w:rsidR="004103E3" w:rsidRPr="004103E3">
        <w:rPr>
          <w:bCs/>
          <w:iCs/>
        </w:rPr>
        <w:t>Izjava ne smije biti starija od dana slanja poziva na dostavu ponude.</w:t>
      </w:r>
    </w:p>
    <w:p w:rsidR="004103E3" w:rsidRPr="004103E3" w:rsidRDefault="004103E3" w:rsidP="004103E3">
      <w:pPr>
        <w:contextualSpacing/>
        <w:rPr>
          <w:bCs/>
          <w:iCs/>
        </w:rPr>
      </w:pPr>
    </w:p>
    <w:p w:rsidR="00463014" w:rsidRPr="00DC3676" w:rsidRDefault="00557FE2" w:rsidP="00463014">
      <w:pPr>
        <w:rPr>
          <w:bCs/>
          <w:iCs/>
        </w:rPr>
      </w:pPr>
      <w:r w:rsidRPr="00DC3676">
        <w:rPr>
          <w:rStyle w:val="Heading3Char"/>
          <w:b w:val="0"/>
          <w:sz w:val="22"/>
        </w:rPr>
        <w:t>4.2.2.</w:t>
      </w:r>
      <w:r w:rsidRPr="00DC3676">
        <w:rPr>
          <w:rStyle w:val="Heading3Char"/>
          <w:b w:val="0"/>
          <w:sz w:val="22"/>
        </w:rPr>
        <w:tab/>
      </w:r>
      <w:r w:rsidR="00463014" w:rsidRPr="00DC3676">
        <w:rPr>
          <w:bCs/>
          <w:iCs/>
        </w:rPr>
        <w:t xml:space="preserve">Naručitelj će od najpovoljnijeg ponuditelja kao dostatan dokaz da ne postoje obvezne osnove za isključenje iz točke </w:t>
      </w:r>
      <w:r w:rsidRPr="00DC3676">
        <w:rPr>
          <w:bCs/>
          <w:iCs/>
        </w:rPr>
        <w:t>4</w:t>
      </w:r>
      <w:r w:rsidR="00463014" w:rsidRPr="00DC3676">
        <w:rPr>
          <w:bCs/>
          <w:iCs/>
        </w:rPr>
        <w:t xml:space="preserve">.1.2. </w:t>
      </w:r>
      <w:r w:rsidRPr="00DC3676">
        <w:rPr>
          <w:bCs/>
          <w:iCs/>
        </w:rPr>
        <w:t xml:space="preserve">ove </w:t>
      </w:r>
      <w:r w:rsidRPr="00DC3676">
        <w:rPr>
          <w:bCs/>
          <w:i/>
          <w:iCs/>
        </w:rPr>
        <w:t>Dokumentacije o nabavi</w:t>
      </w:r>
      <w:r w:rsidRPr="00DC3676">
        <w:rPr>
          <w:bCs/>
          <w:iCs/>
        </w:rPr>
        <w:t xml:space="preserve"> </w:t>
      </w:r>
      <w:r w:rsidR="00463014" w:rsidRPr="00DC3676">
        <w:rPr>
          <w:bCs/>
          <w:iCs/>
        </w:rPr>
        <w:t>prihvatiti:</w:t>
      </w:r>
    </w:p>
    <w:p w:rsidR="00557FE2" w:rsidRPr="00DC3676" w:rsidRDefault="00557FE2" w:rsidP="00557FE2">
      <w:pPr>
        <w:rPr>
          <w:bCs/>
          <w:iCs/>
        </w:rPr>
      </w:pPr>
    </w:p>
    <w:p w:rsidR="00463014" w:rsidRPr="004103E3" w:rsidRDefault="00557FE2" w:rsidP="00463014">
      <w:pPr>
        <w:pStyle w:val="ListParagraph"/>
        <w:numPr>
          <w:ilvl w:val="0"/>
          <w:numId w:val="3"/>
        </w:numPr>
        <w:rPr>
          <w:bCs/>
          <w:iCs/>
          <w:u w:val="single"/>
        </w:rPr>
      </w:pPr>
      <w:r w:rsidRPr="004103E3">
        <w:rPr>
          <w:bCs/>
          <w:iCs/>
        </w:rPr>
        <w:t xml:space="preserve">Potvrdu porezne uprave o stanju duga ili jednakovrijedni dokument nadležnog tijela države sjedišta gospodarskog subjekta, koji ne smije biti stariji </w:t>
      </w:r>
      <w:r w:rsidR="004103E3" w:rsidRPr="004103E3">
        <w:rPr>
          <w:bCs/>
          <w:iCs/>
        </w:rPr>
        <w:t>koji ne smije biti stariji od dana slanja poziva na dostavu ponude</w:t>
      </w:r>
      <w:r w:rsidR="004103E3">
        <w:rPr>
          <w:bCs/>
          <w:iCs/>
        </w:rPr>
        <w:t>.</w:t>
      </w:r>
    </w:p>
    <w:p w:rsidR="004103E3" w:rsidRPr="004103E3" w:rsidRDefault="004103E3" w:rsidP="004103E3">
      <w:pPr>
        <w:rPr>
          <w:bCs/>
          <w:iCs/>
          <w:u w:val="single"/>
        </w:rPr>
      </w:pPr>
    </w:p>
    <w:p w:rsidR="00463014" w:rsidRPr="00DC3676" w:rsidRDefault="00463014" w:rsidP="00463014">
      <w:pPr>
        <w:rPr>
          <w:bCs/>
          <w:iCs/>
          <w:u w:val="single"/>
        </w:rPr>
      </w:pPr>
      <w:r w:rsidRPr="00DC3676">
        <w:rPr>
          <w:bCs/>
          <w:iCs/>
          <w:u w:val="single"/>
        </w:rPr>
        <w:t xml:space="preserve">U slučaju zajednice gospodarskih subjekata i/ili oslanjanja na sposobnost drugih gospodarskih subjekata i/ili sudjelovanja </w:t>
      </w:r>
      <w:proofErr w:type="spellStart"/>
      <w:r w:rsidRPr="00DC3676">
        <w:rPr>
          <w:bCs/>
          <w:iCs/>
          <w:u w:val="single"/>
        </w:rPr>
        <w:t>podugovaratelja</w:t>
      </w:r>
      <w:proofErr w:type="spellEnd"/>
      <w:r w:rsidRPr="00DC3676">
        <w:rPr>
          <w:bCs/>
          <w:iCs/>
          <w:u w:val="single"/>
        </w:rPr>
        <w:t xml:space="preserve"> postojanje razloga isključenja utvrđuje se pojedinačno za sve članove zajednice, za svakog gospodarskog subjekta na čiju se sposobnost oslanja i za svakog </w:t>
      </w:r>
      <w:proofErr w:type="spellStart"/>
      <w:r w:rsidRPr="00DC3676">
        <w:rPr>
          <w:bCs/>
          <w:iCs/>
          <w:u w:val="single"/>
        </w:rPr>
        <w:t>podugovaratelja</w:t>
      </w:r>
      <w:proofErr w:type="spellEnd"/>
      <w:r w:rsidRPr="00DC3676">
        <w:rPr>
          <w:bCs/>
          <w:iCs/>
          <w:u w:val="single"/>
        </w:rPr>
        <w:t>.</w:t>
      </w:r>
    </w:p>
    <w:p w:rsidR="00557FE2" w:rsidRPr="00DC3676" w:rsidRDefault="00557FE2" w:rsidP="00463014">
      <w:pPr>
        <w:rPr>
          <w:bCs/>
          <w:iCs/>
          <w:u w:val="single"/>
        </w:rPr>
      </w:pPr>
    </w:p>
    <w:p w:rsidR="00BD4491" w:rsidRPr="00DC3676" w:rsidRDefault="00BD4491" w:rsidP="00BD4491">
      <w:pPr>
        <w:rPr>
          <w:rFonts w:eastAsia="Times New Roman" w:cs="Times New Roman"/>
          <w:noProof/>
          <w:lang w:eastAsia="hr-HR"/>
        </w:rPr>
      </w:pPr>
    </w:p>
    <w:p w:rsidR="00463014" w:rsidRPr="00DC3676" w:rsidRDefault="004B7506" w:rsidP="00557FE2">
      <w:pPr>
        <w:pStyle w:val="Heading1"/>
        <w:rPr>
          <w:sz w:val="22"/>
          <w:szCs w:val="22"/>
        </w:rPr>
      </w:pPr>
      <w:r w:rsidRPr="00DC3676">
        <w:rPr>
          <w:sz w:val="22"/>
          <w:szCs w:val="22"/>
        </w:rPr>
        <w:t>5.</w:t>
      </w:r>
      <w:r w:rsidRPr="00DC3676">
        <w:rPr>
          <w:sz w:val="22"/>
          <w:szCs w:val="22"/>
        </w:rPr>
        <w:tab/>
      </w:r>
      <w:r w:rsidR="00557FE2" w:rsidRPr="00DC3676">
        <w:rPr>
          <w:sz w:val="22"/>
          <w:szCs w:val="22"/>
        </w:rPr>
        <w:t>NAČIN DOSTAVE PONUDE</w:t>
      </w:r>
    </w:p>
    <w:p w:rsidR="00463014" w:rsidRPr="00DC3676" w:rsidRDefault="00463014" w:rsidP="00463014">
      <w:pPr>
        <w:keepNext/>
        <w:keepLines/>
        <w:spacing w:after="200"/>
        <w:outlineLvl w:val="1"/>
        <w:rPr>
          <w:rFonts w:eastAsiaTheme="majorEastAsia" w:cstheme="majorBidi"/>
          <w:bCs/>
          <w:color w:val="943634" w:themeColor="accent2" w:themeShade="BF"/>
        </w:rPr>
      </w:pPr>
      <w:bookmarkStart w:id="10" w:name="_Toc322504946"/>
      <w:bookmarkStart w:id="11" w:name="_Toc346793197"/>
      <w:bookmarkStart w:id="12" w:name="_Toc454282994"/>
      <w:r w:rsidRPr="00DC3676">
        <w:rPr>
          <w:rFonts w:eastAsiaTheme="majorEastAsia" w:cstheme="majorBidi"/>
          <w:bCs/>
          <w:color w:val="943634" w:themeColor="accent2" w:themeShade="BF"/>
        </w:rPr>
        <w:t>5.1.</w:t>
      </w:r>
      <w:bookmarkEnd w:id="10"/>
      <w:bookmarkEnd w:id="11"/>
      <w:r w:rsidRPr="00DC3676">
        <w:rPr>
          <w:rFonts w:eastAsiaTheme="majorEastAsia" w:cstheme="majorBidi"/>
          <w:bCs/>
          <w:color w:val="943634" w:themeColor="accent2" w:themeShade="BF"/>
        </w:rPr>
        <w:tab/>
        <w:t>SADRŽAJ I NAČIN IZRADE PONUDE</w:t>
      </w:r>
      <w:bookmarkEnd w:id="12"/>
    </w:p>
    <w:p w:rsidR="00463014" w:rsidRPr="00DC3676" w:rsidRDefault="00463014" w:rsidP="00463014">
      <w:r w:rsidRPr="00DC3676">
        <w:t xml:space="preserve">Ponuda je pisana izjava volje ponuditelja da isporuči robu, pruži usluge ili izvede radove sukladno uvjetima i zahtjevima iz </w:t>
      </w:r>
      <w:r w:rsidRPr="00DC3676">
        <w:rPr>
          <w:i/>
        </w:rPr>
        <w:t>Dokumentacije o nabavi</w:t>
      </w:r>
      <w:r w:rsidRPr="00DC3676">
        <w:t>.</w:t>
      </w:r>
    </w:p>
    <w:p w:rsidR="00463014" w:rsidRPr="00DC3676" w:rsidRDefault="00463014" w:rsidP="00463014"/>
    <w:p w:rsidR="00463014" w:rsidRPr="00DC3676" w:rsidRDefault="00463014" w:rsidP="00463014">
      <w:r w:rsidRPr="00DC3676">
        <w:t xml:space="preserve">Pri izradi ponude ponuditelj se mora pridržavati zahtjeva i uvjeta iz </w:t>
      </w:r>
      <w:r w:rsidRPr="00DC3676">
        <w:rPr>
          <w:i/>
        </w:rPr>
        <w:t>Dokumentacije o nabavi</w:t>
      </w:r>
      <w:r w:rsidRPr="00DC3676">
        <w:t xml:space="preserve"> te ne smije mijenjati i nadopunjavati tekst </w:t>
      </w:r>
      <w:r w:rsidRPr="00DC3676">
        <w:rPr>
          <w:i/>
        </w:rPr>
        <w:t>Dokumentacije o nabavi</w:t>
      </w:r>
      <w:r w:rsidRPr="00DC3676">
        <w:t>.</w:t>
      </w:r>
    </w:p>
    <w:p w:rsidR="00463014" w:rsidRPr="00DC3676" w:rsidRDefault="00463014" w:rsidP="00463014"/>
    <w:p w:rsidR="00463014" w:rsidRPr="00DC3676" w:rsidRDefault="00463014" w:rsidP="00463014">
      <w:r w:rsidRPr="00DC3676">
        <w:t>U roku za dostavu ponude ponuditelj može izmijeniti svoju ponudu ili od nje odustati.</w:t>
      </w:r>
    </w:p>
    <w:p w:rsidR="00463014" w:rsidRPr="00DC3676" w:rsidRDefault="00463014" w:rsidP="00463014"/>
    <w:p w:rsidR="00463014" w:rsidRPr="00DC3676" w:rsidRDefault="00463014" w:rsidP="00463014">
      <w:r w:rsidRPr="00DC3676">
        <w:t xml:space="preserve">Ako ponuditelj tijekom roka za dostavu ponuda mijenja ponudu, smatra se da je ponuda dostavljena u trenutku dostave posljednje izmjene ponude. Nakon isteka roka za dostavu ponuda, ponuda se ne smije mijenjati. </w:t>
      </w:r>
    </w:p>
    <w:p w:rsidR="00463014" w:rsidRPr="00DC3676" w:rsidRDefault="00463014" w:rsidP="00463014"/>
    <w:p w:rsidR="00463014" w:rsidRPr="00DC3676" w:rsidRDefault="00463014" w:rsidP="00463014">
      <w:r w:rsidRPr="00DC3676">
        <w:t>Ponuda obvezuje ponuditelja do isteka roka valjanosti ponude, a na zahtjev javnog naručitelja ponuditelj može produžiti rok valjanosti svoje ponude.</w:t>
      </w:r>
    </w:p>
    <w:p w:rsidR="00463014" w:rsidRPr="00DC3676" w:rsidRDefault="00463014" w:rsidP="00463014"/>
    <w:p w:rsidR="00463014" w:rsidRPr="00DC3676" w:rsidRDefault="00463014" w:rsidP="00463014">
      <w:r w:rsidRPr="00DC3676">
        <w:t>Ponuda mora najmanje sadržavati:</w:t>
      </w:r>
    </w:p>
    <w:p w:rsidR="00463014" w:rsidRPr="00DC3676" w:rsidRDefault="00463014" w:rsidP="00463014"/>
    <w:p w:rsidR="00463014" w:rsidRPr="00DC3676" w:rsidRDefault="00463014" w:rsidP="00640775">
      <w:pPr>
        <w:numPr>
          <w:ilvl w:val="0"/>
          <w:numId w:val="7"/>
        </w:numPr>
        <w:contextualSpacing/>
        <w:rPr>
          <w:u w:val="single"/>
        </w:rPr>
      </w:pPr>
      <w:r w:rsidRPr="00DC3676">
        <w:t>Ponudbeni list</w:t>
      </w:r>
      <w:r w:rsidR="000E775D">
        <w:t xml:space="preserve"> (Prilog </w:t>
      </w:r>
      <w:r w:rsidR="009D6D78">
        <w:t>1</w:t>
      </w:r>
      <w:r w:rsidR="000E775D">
        <w:t>.)</w:t>
      </w:r>
      <w:r w:rsidRPr="00DC3676">
        <w:t>,</w:t>
      </w:r>
    </w:p>
    <w:p w:rsidR="00463014" w:rsidRPr="00DC3676" w:rsidRDefault="00463014" w:rsidP="00640775">
      <w:pPr>
        <w:numPr>
          <w:ilvl w:val="0"/>
          <w:numId w:val="7"/>
        </w:numPr>
        <w:contextualSpacing/>
      </w:pPr>
      <w:r w:rsidRPr="00DC3676">
        <w:t>Troškovnik</w:t>
      </w:r>
      <w:r w:rsidR="000E775D">
        <w:t xml:space="preserve"> (Prilog </w:t>
      </w:r>
      <w:r w:rsidR="009D6D78">
        <w:t>2</w:t>
      </w:r>
      <w:r w:rsidRPr="00DC3676">
        <w:t>.</w:t>
      </w:r>
      <w:r w:rsidR="000E775D">
        <w:t>).</w:t>
      </w:r>
    </w:p>
    <w:p w:rsidR="00463014" w:rsidRPr="00DC3676" w:rsidRDefault="00463014" w:rsidP="00463014"/>
    <w:p w:rsidR="00463014" w:rsidRPr="00DC3676" w:rsidRDefault="00463014" w:rsidP="00463014">
      <w:r w:rsidRPr="00DC3676">
        <w:t>Na zahtjev Naručitelja, ponuditelj će dostaviti:</w:t>
      </w:r>
    </w:p>
    <w:p w:rsidR="00463014" w:rsidRPr="00DC3676" w:rsidRDefault="00463014" w:rsidP="00640775">
      <w:pPr>
        <w:numPr>
          <w:ilvl w:val="0"/>
          <w:numId w:val="4"/>
        </w:numPr>
        <w:contextualSpacing/>
        <w:rPr>
          <w:i/>
        </w:rPr>
      </w:pPr>
      <w:r w:rsidRPr="00DC3676">
        <w:t xml:space="preserve">Dokaze nepostojanja osnova za isključenje iz točke </w:t>
      </w:r>
      <w:r w:rsidR="00557FE2" w:rsidRPr="00DC3676">
        <w:t>4.2. ove</w:t>
      </w:r>
      <w:r w:rsidRPr="00DC3676">
        <w:t xml:space="preserve"> </w:t>
      </w:r>
      <w:r w:rsidRPr="00DC3676">
        <w:rPr>
          <w:i/>
        </w:rPr>
        <w:t>Dokumentacije o nabavi</w:t>
      </w:r>
      <w:r w:rsidRPr="00DC3676">
        <w:t>,</w:t>
      </w:r>
    </w:p>
    <w:p w:rsidR="00463014" w:rsidRPr="00DC3676" w:rsidRDefault="00463014" w:rsidP="00463014"/>
    <w:p w:rsidR="00463014" w:rsidRPr="00DC3676" w:rsidRDefault="00463014" w:rsidP="00463014">
      <w:r w:rsidRPr="00DC3676">
        <w:lastRenderedPageBreak/>
        <w:t xml:space="preserve">Sukladno uvjetima i zahtjevima iz </w:t>
      </w:r>
      <w:r w:rsidRPr="00DC3676">
        <w:rPr>
          <w:i/>
        </w:rPr>
        <w:t>Dokumentacije o nabavi</w:t>
      </w:r>
      <w:r w:rsidRPr="00DC3676">
        <w:t>, gospodarski subjekt je obvezan prikupiti sve tražene dokumente te ih pohraniti u elektroničkom obliku – u elektroničkom izvorniku ili kao skenirane preslike.</w:t>
      </w:r>
    </w:p>
    <w:p w:rsidR="00463014" w:rsidRPr="00DC3676" w:rsidRDefault="00463014" w:rsidP="00463014"/>
    <w:p w:rsidR="008677DF" w:rsidRPr="008677DF" w:rsidRDefault="00463014" w:rsidP="008677DF">
      <w:pPr>
        <w:keepNext/>
        <w:keepLines/>
        <w:spacing w:after="200"/>
        <w:outlineLvl w:val="1"/>
        <w:rPr>
          <w:rFonts w:eastAsiaTheme="majorEastAsia" w:cstheme="majorBidi"/>
          <w:bCs/>
          <w:color w:val="943634" w:themeColor="accent2" w:themeShade="BF"/>
        </w:rPr>
      </w:pPr>
      <w:r w:rsidRPr="00DC3676">
        <w:rPr>
          <w:rFonts w:eastAsiaTheme="majorEastAsia" w:cstheme="majorBidi"/>
          <w:bCs/>
          <w:color w:val="943634" w:themeColor="accent2" w:themeShade="BF"/>
        </w:rPr>
        <w:t>5.2.</w:t>
      </w:r>
      <w:r w:rsidRPr="00DC3676">
        <w:rPr>
          <w:rFonts w:eastAsiaTheme="majorEastAsia" w:cstheme="majorBidi"/>
          <w:bCs/>
          <w:color w:val="943634" w:themeColor="accent2" w:themeShade="BF"/>
        </w:rPr>
        <w:tab/>
        <w:t>DOSTAVA PONUDE</w:t>
      </w:r>
    </w:p>
    <w:p w:rsidR="008677DF" w:rsidRPr="00627B35" w:rsidRDefault="008677DF" w:rsidP="008677DF">
      <w:pPr>
        <w:rPr>
          <w:b/>
          <w:bCs/>
          <w:iCs/>
          <w:strike/>
          <w:color w:val="FF0000"/>
        </w:rPr>
      </w:pPr>
      <w:r w:rsidRPr="00627B35">
        <w:rPr>
          <w:b/>
          <w:bCs/>
          <w:iCs/>
          <w:strike/>
          <w:color w:val="FF0000"/>
        </w:rPr>
        <w:t>Grupa 1 – Mjerni instrumenti za p</w:t>
      </w:r>
      <w:bookmarkStart w:id="13" w:name="_GoBack"/>
      <w:bookmarkEnd w:id="13"/>
      <w:r w:rsidRPr="00627B35">
        <w:rPr>
          <w:b/>
          <w:bCs/>
          <w:iCs/>
          <w:strike/>
          <w:color w:val="FF0000"/>
        </w:rPr>
        <w:t>otrebe Odjela za umjetnost i restauraciju</w:t>
      </w:r>
    </w:p>
    <w:p w:rsidR="008677DF" w:rsidRPr="00627B35" w:rsidRDefault="008677DF" w:rsidP="00463014">
      <w:pPr>
        <w:rPr>
          <w:strike/>
          <w:color w:val="FF0000"/>
        </w:rPr>
      </w:pPr>
    </w:p>
    <w:p w:rsidR="00463014" w:rsidRPr="00627B35" w:rsidRDefault="00463014" w:rsidP="00463014">
      <w:pPr>
        <w:rPr>
          <w:strike/>
          <w:color w:val="FF0000"/>
        </w:rPr>
      </w:pPr>
      <w:r w:rsidRPr="00627B35">
        <w:rPr>
          <w:strike/>
          <w:color w:val="FF0000"/>
        </w:rPr>
        <w:t xml:space="preserve">Ponuda se dostavlja elektroničkim putem na e-mail adresu </w:t>
      </w:r>
      <w:hyperlink r:id="rId12" w:history="1">
        <w:r w:rsidRPr="00627B35">
          <w:rPr>
            <w:strike/>
            <w:color w:val="FF0000"/>
          </w:rPr>
          <w:t>marija.zuvelek@unidu.hr</w:t>
        </w:r>
      </w:hyperlink>
      <w:r w:rsidRPr="00627B35">
        <w:rPr>
          <w:strike/>
          <w:color w:val="FF0000"/>
        </w:rPr>
        <w:t xml:space="preserve"> s naznakom „E-JN-</w:t>
      </w:r>
      <w:r w:rsidR="0084686A" w:rsidRPr="00627B35">
        <w:rPr>
          <w:strike/>
          <w:color w:val="FF0000"/>
        </w:rPr>
        <w:t>8</w:t>
      </w:r>
      <w:r w:rsidR="008677DF" w:rsidRPr="00627B35">
        <w:rPr>
          <w:strike/>
          <w:color w:val="FF0000"/>
        </w:rPr>
        <w:t>8</w:t>
      </w:r>
      <w:r w:rsidR="0050340F" w:rsidRPr="00627B35">
        <w:rPr>
          <w:strike/>
          <w:color w:val="FF0000"/>
        </w:rPr>
        <w:t>-</w:t>
      </w:r>
      <w:r w:rsidRPr="00627B35">
        <w:rPr>
          <w:strike/>
          <w:color w:val="FF0000"/>
        </w:rPr>
        <w:t>201</w:t>
      </w:r>
      <w:r w:rsidR="001C34F4" w:rsidRPr="00627B35">
        <w:rPr>
          <w:strike/>
          <w:color w:val="FF0000"/>
        </w:rPr>
        <w:t>8</w:t>
      </w:r>
      <w:r w:rsidRPr="00627B35">
        <w:rPr>
          <w:strike/>
          <w:color w:val="FF0000"/>
        </w:rPr>
        <w:t xml:space="preserve">. Ponuda – </w:t>
      </w:r>
      <w:r w:rsidRPr="00627B35">
        <w:rPr>
          <w:i/>
          <w:strike/>
          <w:color w:val="FF0000"/>
        </w:rPr>
        <w:t>naziv ponuditelja</w:t>
      </w:r>
      <w:r w:rsidRPr="00627B35">
        <w:rPr>
          <w:strike/>
          <w:color w:val="FF0000"/>
        </w:rPr>
        <w:t>“</w:t>
      </w:r>
    </w:p>
    <w:p w:rsidR="008677DF" w:rsidRDefault="008677DF" w:rsidP="00463014"/>
    <w:p w:rsidR="008677DF" w:rsidRPr="008677DF" w:rsidRDefault="008677DF" w:rsidP="008677DF">
      <w:pPr>
        <w:rPr>
          <w:b/>
          <w:bCs/>
          <w:iCs/>
        </w:rPr>
      </w:pPr>
      <w:r w:rsidRPr="008677DF">
        <w:rPr>
          <w:b/>
          <w:bCs/>
          <w:iCs/>
        </w:rPr>
        <w:t>Grupa 2 – Mjerni instrumenti za potrebe Zavoda za mediteranske kulture</w:t>
      </w:r>
    </w:p>
    <w:p w:rsidR="008677DF" w:rsidRDefault="008677DF" w:rsidP="008677DF">
      <w:pPr>
        <w:rPr>
          <w:bCs/>
          <w:iCs/>
        </w:rPr>
      </w:pPr>
    </w:p>
    <w:p w:rsidR="008677DF" w:rsidRDefault="008677DF" w:rsidP="008677DF">
      <w:pPr>
        <w:rPr>
          <w:bCs/>
          <w:iCs/>
        </w:rPr>
      </w:pPr>
      <w:r w:rsidRPr="008677DF">
        <w:rPr>
          <w:bCs/>
          <w:iCs/>
        </w:rPr>
        <w:t xml:space="preserve">Ponuda se dostavlja elektroničkim putem na e-mail adresu </w:t>
      </w:r>
      <w:hyperlink r:id="rId13" w:history="1">
        <w:r w:rsidRPr="008677DF">
          <w:rPr>
            <w:rStyle w:val="Hyperlink"/>
            <w:bCs/>
            <w:iCs/>
          </w:rPr>
          <w:t>marija.zuvelek@unidu.hr</w:t>
        </w:r>
      </w:hyperlink>
      <w:r w:rsidRPr="008677DF">
        <w:rPr>
          <w:bCs/>
          <w:iCs/>
        </w:rPr>
        <w:t xml:space="preserve"> s naznakom „E-JN-88-2018. Ponuda – </w:t>
      </w:r>
      <w:r w:rsidRPr="008677DF">
        <w:rPr>
          <w:bCs/>
          <w:i/>
          <w:iCs/>
        </w:rPr>
        <w:t>naziv ponuditelja</w:t>
      </w:r>
      <w:r w:rsidRPr="008677DF">
        <w:rPr>
          <w:bCs/>
          <w:iCs/>
        </w:rPr>
        <w:t>“</w:t>
      </w:r>
      <w:r>
        <w:rPr>
          <w:bCs/>
          <w:iCs/>
        </w:rPr>
        <w:t xml:space="preserve"> i kroz portal ponuda </w:t>
      </w:r>
      <w:r w:rsidRPr="008677DF">
        <w:rPr>
          <w:bCs/>
          <w:iCs/>
        </w:rPr>
        <w:t>Agencij</w:t>
      </w:r>
      <w:r>
        <w:rPr>
          <w:bCs/>
          <w:iCs/>
        </w:rPr>
        <w:t>e</w:t>
      </w:r>
      <w:r w:rsidRPr="008677DF">
        <w:rPr>
          <w:bCs/>
          <w:iCs/>
        </w:rPr>
        <w:t xml:space="preserve"> za plaćanja u poljoprivredi, ribarstvu i ruralnom razvoju</w:t>
      </w:r>
      <w:r>
        <w:rPr>
          <w:bCs/>
          <w:iCs/>
        </w:rPr>
        <w:t xml:space="preserve"> (uputa za korisnike dostupna na </w:t>
      </w:r>
      <w:hyperlink r:id="rId14" w:history="1">
        <w:r w:rsidRPr="00282142">
          <w:rPr>
            <w:rStyle w:val="Hyperlink"/>
            <w:bCs/>
            <w:iCs/>
          </w:rPr>
          <w:t>https://www.apprrr.hr/portal-ponuda/</w:t>
        </w:r>
      </w:hyperlink>
      <w:r>
        <w:rPr>
          <w:bCs/>
          <w:iCs/>
        </w:rPr>
        <w:t xml:space="preserve"> ).</w:t>
      </w:r>
    </w:p>
    <w:p w:rsidR="008677DF" w:rsidRPr="008677DF" w:rsidRDefault="008677DF" w:rsidP="008677DF">
      <w:pPr>
        <w:rPr>
          <w:bCs/>
          <w:iCs/>
        </w:rPr>
      </w:pPr>
    </w:p>
    <w:p w:rsidR="00463014" w:rsidRPr="00DC3676" w:rsidRDefault="00557FE2" w:rsidP="00463014">
      <w:pPr>
        <w:keepNext/>
        <w:keepLines/>
        <w:spacing w:after="200"/>
        <w:outlineLvl w:val="1"/>
        <w:rPr>
          <w:rFonts w:eastAsiaTheme="majorEastAsia" w:cstheme="majorBidi"/>
          <w:bCs/>
          <w:color w:val="943634" w:themeColor="accent2" w:themeShade="BF"/>
        </w:rPr>
      </w:pPr>
      <w:r w:rsidRPr="00DC3676">
        <w:rPr>
          <w:rFonts w:eastAsiaTheme="majorEastAsia" w:cstheme="majorBidi"/>
          <w:bCs/>
          <w:color w:val="943634" w:themeColor="accent2" w:themeShade="BF"/>
        </w:rPr>
        <w:t>5</w:t>
      </w:r>
      <w:r w:rsidR="00463014" w:rsidRPr="00DC3676">
        <w:rPr>
          <w:rFonts w:eastAsiaTheme="majorEastAsia" w:cstheme="majorBidi"/>
          <w:bCs/>
          <w:color w:val="943634" w:themeColor="accent2" w:themeShade="BF"/>
        </w:rPr>
        <w:t>.3.</w:t>
      </w:r>
      <w:r w:rsidR="00463014" w:rsidRPr="00DC3676">
        <w:rPr>
          <w:rFonts w:eastAsiaTheme="majorEastAsia" w:cstheme="majorBidi"/>
          <w:bCs/>
          <w:color w:val="943634" w:themeColor="accent2" w:themeShade="BF"/>
        </w:rPr>
        <w:tab/>
        <w:t>DATUM, MJESTO I VRIJEME DOSTAVE I OTVARANJA PONUDA</w:t>
      </w:r>
    </w:p>
    <w:p w:rsidR="00463014" w:rsidRPr="00DC3676" w:rsidRDefault="00463014" w:rsidP="00463014">
      <w:pPr>
        <w:rPr>
          <w:bCs/>
        </w:rPr>
      </w:pPr>
      <w:r w:rsidRPr="00DC3676">
        <w:rPr>
          <w:bCs/>
        </w:rPr>
        <w:t>Ponuditelj dostavlja ponudu u roku za dostavu ponuda.</w:t>
      </w:r>
    </w:p>
    <w:p w:rsidR="00463014" w:rsidRPr="00DC3676" w:rsidRDefault="00463014" w:rsidP="00463014">
      <w:pPr>
        <w:rPr>
          <w:bCs/>
        </w:rPr>
      </w:pPr>
    </w:p>
    <w:p w:rsidR="00463014" w:rsidRPr="00DC3676" w:rsidRDefault="00463014" w:rsidP="00463014">
      <w:pPr>
        <w:rPr>
          <w:bCs/>
        </w:rPr>
      </w:pPr>
      <w:r w:rsidRPr="00DC3676">
        <w:rPr>
          <w:bCs/>
        </w:rPr>
        <w:t>Rok za podnošenje ponuda je</w:t>
      </w:r>
      <w:r w:rsidR="005766AB">
        <w:rPr>
          <w:bCs/>
        </w:rPr>
        <w:t xml:space="preserve"> </w:t>
      </w:r>
      <w:r w:rsidR="00E17A60">
        <w:rPr>
          <w:b/>
          <w:bCs/>
        </w:rPr>
        <w:t>25</w:t>
      </w:r>
      <w:r w:rsidR="00DC3676" w:rsidRPr="00913B23">
        <w:rPr>
          <w:b/>
          <w:bCs/>
        </w:rPr>
        <w:t>.</w:t>
      </w:r>
      <w:r w:rsidR="00ED5AE5">
        <w:rPr>
          <w:b/>
          <w:bCs/>
        </w:rPr>
        <w:t>0</w:t>
      </w:r>
      <w:r w:rsidR="008677DF">
        <w:rPr>
          <w:b/>
          <w:bCs/>
        </w:rPr>
        <w:t>9</w:t>
      </w:r>
      <w:r w:rsidR="00DC3676" w:rsidRPr="00913B23">
        <w:rPr>
          <w:b/>
          <w:bCs/>
        </w:rPr>
        <w:t>.201</w:t>
      </w:r>
      <w:r w:rsidR="00143477">
        <w:rPr>
          <w:b/>
          <w:bCs/>
        </w:rPr>
        <w:t>8</w:t>
      </w:r>
      <w:r w:rsidR="00DC3676" w:rsidRPr="00913B23">
        <w:rPr>
          <w:b/>
          <w:bCs/>
        </w:rPr>
        <w:t>.</w:t>
      </w:r>
      <w:r w:rsidRPr="00DC3676">
        <w:rPr>
          <w:bCs/>
        </w:rPr>
        <w:t xml:space="preserve"> do </w:t>
      </w:r>
      <w:r w:rsidR="00E96CF3">
        <w:rPr>
          <w:b/>
          <w:bCs/>
        </w:rPr>
        <w:t>10</w:t>
      </w:r>
      <w:r w:rsidRPr="00913B23">
        <w:rPr>
          <w:b/>
          <w:bCs/>
        </w:rPr>
        <w:t>:</w:t>
      </w:r>
      <w:r w:rsidR="0033237E">
        <w:rPr>
          <w:b/>
          <w:bCs/>
        </w:rPr>
        <w:t>3</w:t>
      </w:r>
      <w:r w:rsidRPr="00913B23">
        <w:rPr>
          <w:b/>
          <w:bCs/>
        </w:rPr>
        <w:t>0</w:t>
      </w:r>
      <w:r w:rsidRPr="00DC3676">
        <w:rPr>
          <w:bCs/>
        </w:rPr>
        <w:t xml:space="preserve"> sati.</w:t>
      </w:r>
    </w:p>
    <w:p w:rsidR="00463014" w:rsidRPr="00DC3676" w:rsidRDefault="00463014" w:rsidP="00463014">
      <w:pPr>
        <w:rPr>
          <w:bCs/>
        </w:rPr>
      </w:pPr>
    </w:p>
    <w:p w:rsidR="00463014" w:rsidRPr="00DC3676" w:rsidRDefault="00463014" w:rsidP="00463014">
      <w:pPr>
        <w:rPr>
          <w:bCs/>
        </w:rPr>
      </w:pPr>
      <w:r w:rsidRPr="00DC3676">
        <w:rPr>
          <w:bCs/>
        </w:rPr>
        <w:t xml:space="preserve">Javno otvaranje ponuda održat će se </w:t>
      </w:r>
      <w:r w:rsidR="00E17A60">
        <w:rPr>
          <w:b/>
          <w:bCs/>
        </w:rPr>
        <w:t>25</w:t>
      </w:r>
      <w:r w:rsidR="00ED5AE5">
        <w:rPr>
          <w:b/>
          <w:bCs/>
        </w:rPr>
        <w:t>.0</w:t>
      </w:r>
      <w:r w:rsidR="008677DF">
        <w:rPr>
          <w:b/>
          <w:bCs/>
        </w:rPr>
        <w:t>9</w:t>
      </w:r>
      <w:r w:rsidR="00143477" w:rsidRPr="00143477">
        <w:rPr>
          <w:b/>
          <w:bCs/>
        </w:rPr>
        <w:t>.2018</w:t>
      </w:r>
      <w:r w:rsidRPr="00913B23">
        <w:rPr>
          <w:b/>
          <w:bCs/>
        </w:rPr>
        <w:t>.</w:t>
      </w:r>
      <w:r w:rsidRPr="00DC3676">
        <w:rPr>
          <w:bCs/>
        </w:rPr>
        <w:t xml:space="preserve"> godine u </w:t>
      </w:r>
      <w:r w:rsidR="00E96CF3">
        <w:rPr>
          <w:b/>
          <w:bCs/>
        </w:rPr>
        <w:t>10</w:t>
      </w:r>
      <w:r w:rsidRPr="00913B23">
        <w:rPr>
          <w:b/>
          <w:bCs/>
        </w:rPr>
        <w:t>:</w:t>
      </w:r>
      <w:r w:rsidR="0033237E">
        <w:rPr>
          <w:b/>
          <w:bCs/>
        </w:rPr>
        <w:t>3</w:t>
      </w:r>
      <w:r w:rsidRPr="00913B23">
        <w:rPr>
          <w:b/>
          <w:bCs/>
        </w:rPr>
        <w:t>0</w:t>
      </w:r>
      <w:r w:rsidRPr="00DC3676">
        <w:rPr>
          <w:bCs/>
        </w:rPr>
        <w:t xml:space="preserve"> sati na adresi: SVEUČILIŠTE U DUBROVNIKU, Rektorat, Branitelja Dubrovnika 29, Dubrovnik.</w:t>
      </w:r>
    </w:p>
    <w:p w:rsidR="00463014" w:rsidRPr="00DC3676" w:rsidRDefault="00463014" w:rsidP="00463014">
      <w:pPr>
        <w:rPr>
          <w:bCs/>
        </w:rPr>
      </w:pPr>
    </w:p>
    <w:p w:rsidR="00463014" w:rsidRPr="00DC3676" w:rsidRDefault="00463014" w:rsidP="00463014">
      <w:pPr>
        <w:rPr>
          <w:bCs/>
        </w:rPr>
      </w:pPr>
      <w:r w:rsidRPr="00DC3676">
        <w:rPr>
          <w:bCs/>
        </w:rPr>
        <w:t xml:space="preserve">Javnom otvaranju ponuda smiju prisustvovati ovlašteni predstavnici ponuditelja i druge osobe. Pravo aktivnog sudjelovanja u postupku javnog otvaranja ponuda imaju samo članovi stručnog povjerenstva za javnu nabavu i ovlašteni predstavnici ponuditelja. </w:t>
      </w:r>
    </w:p>
    <w:p w:rsidR="00463014" w:rsidRPr="00DC3676" w:rsidRDefault="00463014" w:rsidP="00463014">
      <w:pPr>
        <w:rPr>
          <w:bCs/>
        </w:rPr>
      </w:pPr>
    </w:p>
    <w:p w:rsidR="00463014" w:rsidRPr="00DC3676" w:rsidRDefault="00463014" w:rsidP="00463014">
      <w:r w:rsidRPr="00DC3676">
        <w:rPr>
          <w:bCs/>
        </w:rPr>
        <w:t>Ovlašteni predstavnici ponuditelja moraju svoje pisano ovlaštenje predati prije otvaranja ponuda.</w:t>
      </w:r>
    </w:p>
    <w:p w:rsidR="00463014" w:rsidRPr="00DC3676" w:rsidRDefault="00463014" w:rsidP="00463014"/>
    <w:p w:rsidR="00DC3676" w:rsidRPr="00DC3676" w:rsidRDefault="00DC3676" w:rsidP="00DC3676">
      <w:pPr>
        <w:pStyle w:val="Heading1"/>
        <w:rPr>
          <w:sz w:val="22"/>
          <w:szCs w:val="22"/>
        </w:rPr>
      </w:pPr>
      <w:r w:rsidRPr="00DC3676">
        <w:rPr>
          <w:sz w:val="22"/>
          <w:szCs w:val="22"/>
        </w:rPr>
        <w:t>6.</w:t>
      </w:r>
      <w:r w:rsidRPr="00DC3676">
        <w:rPr>
          <w:sz w:val="22"/>
          <w:szCs w:val="22"/>
        </w:rPr>
        <w:tab/>
        <w:t>OSTALO</w:t>
      </w:r>
    </w:p>
    <w:p w:rsidR="00463014" w:rsidRPr="00DC3676" w:rsidRDefault="00463014" w:rsidP="00463014">
      <w:pPr>
        <w:keepNext/>
        <w:keepLines/>
        <w:spacing w:after="200"/>
        <w:outlineLvl w:val="1"/>
        <w:rPr>
          <w:rFonts w:eastAsiaTheme="majorEastAsia" w:cstheme="majorBidi"/>
          <w:bCs/>
          <w:color w:val="943634" w:themeColor="accent2" w:themeShade="BF"/>
        </w:rPr>
      </w:pPr>
      <w:r w:rsidRPr="00DC3676">
        <w:rPr>
          <w:rFonts w:eastAsiaTheme="majorEastAsia" w:cstheme="majorBidi"/>
          <w:bCs/>
          <w:color w:val="943634" w:themeColor="accent2" w:themeShade="BF"/>
        </w:rPr>
        <w:t>6.</w:t>
      </w:r>
      <w:r w:rsidR="00DC3676" w:rsidRPr="00DC3676">
        <w:rPr>
          <w:rFonts w:eastAsiaTheme="majorEastAsia" w:cstheme="majorBidi"/>
          <w:bCs/>
          <w:color w:val="943634" w:themeColor="accent2" w:themeShade="BF"/>
        </w:rPr>
        <w:t>1</w:t>
      </w:r>
      <w:r w:rsidRPr="00DC3676">
        <w:rPr>
          <w:rFonts w:eastAsiaTheme="majorEastAsia" w:cstheme="majorBidi"/>
          <w:bCs/>
          <w:color w:val="943634" w:themeColor="accent2" w:themeShade="BF"/>
        </w:rPr>
        <w:t>.</w:t>
      </w:r>
      <w:r w:rsidRPr="00DC3676">
        <w:rPr>
          <w:rFonts w:eastAsiaTheme="majorEastAsia" w:cstheme="majorBidi"/>
          <w:bCs/>
          <w:color w:val="943634" w:themeColor="accent2" w:themeShade="BF"/>
        </w:rPr>
        <w:tab/>
      </w:r>
      <w:r w:rsidR="00DC3676" w:rsidRPr="00DC3676">
        <w:rPr>
          <w:rFonts w:eastAsiaTheme="majorEastAsia" w:cstheme="majorBidi"/>
          <w:bCs/>
          <w:color w:val="943634" w:themeColor="accent2" w:themeShade="BF"/>
        </w:rPr>
        <w:t>OBAVIJEST O REZULTATIMA POSTUPKA NABAVE</w:t>
      </w:r>
    </w:p>
    <w:p w:rsidR="00DC3676" w:rsidRPr="00DC3676" w:rsidRDefault="00DC3676" w:rsidP="00463014">
      <w:r w:rsidRPr="00DC3676">
        <w:t xml:space="preserve">Naručitelj neće prihvatiti ponudu koja ne ispunjava uvjete i zahtjeve vezane uz predmet nabave iz ove </w:t>
      </w:r>
      <w:r w:rsidRPr="00DC3676">
        <w:rPr>
          <w:i/>
        </w:rPr>
        <w:t>Dokumentacije o nabavi</w:t>
      </w:r>
      <w:r w:rsidRPr="00DC3676">
        <w:t xml:space="preserve"> te zadržava pravo odbiti sve ponude ako niti jedna dostavljena ponuda ne odgovara svrsi nabave ili ako prelazi osigurana sredstva.</w:t>
      </w:r>
    </w:p>
    <w:p w:rsidR="00DC3676" w:rsidRPr="00DC3676" w:rsidRDefault="00DC3676" w:rsidP="00463014"/>
    <w:p w:rsidR="00463014" w:rsidRPr="00DC3676" w:rsidRDefault="00463014" w:rsidP="00463014">
      <w:r w:rsidRPr="00DC3676">
        <w:t xml:space="preserve">Rok za donošenje </w:t>
      </w:r>
      <w:r w:rsidR="00DC3676" w:rsidRPr="00DC3676">
        <w:t>odluke</w:t>
      </w:r>
      <w:r w:rsidRPr="00DC3676">
        <w:t xml:space="preserve"> iznosi 10 dana od dana isteka roka za dostavu ponuda.</w:t>
      </w:r>
    </w:p>
    <w:p w:rsidR="00463014" w:rsidRPr="00DC3676" w:rsidRDefault="00463014" w:rsidP="00463014"/>
    <w:p w:rsidR="00DC3676" w:rsidRPr="00DC3676" w:rsidRDefault="00DC3676" w:rsidP="00463014">
      <w:r w:rsidRPr="00DC3676">
        <w:t>Obavijest o rezultatima nabave, Naručitelj dostavlja svim ponuditeljima putem elektroničke pošte.</w:t>
      </w:r>
    </w:p>
    <w:p w:rsidR="00DC3676" w:rsidRPr="00DC3676" w:rsidRDefault="00DC3676" w:rsidP="00463014"/>
    <w:p w:rsidR="00463014" w:rsidRPr="00DC3676" w:rsidRDefault="00463014" w:rsidP="00463014">
      <w:pPr>
        <w:keepNext/>
        <w:keepLines/>
        <w:spacing w:after="200"/>
        <w:outlineLvl w:val="1"/>
        <w:rPr>
          <w:rFonts w:eastAsiaTheme="majorEastAsia" w:cstheme="majorBidi"/>
          <w:bCs/>
          <w:color w:val="943634" w:themeColor="accent2" w:themeShade="BF"/>
        </w:rPr>
      </w:pPr>
      <w:r w:rsidRPr="00DC3676">
        <w:rPr>
          <w:rFonts w:eastAsiaTheme="majorEastAsia" w:cstheme="majorBidi"/>
          <w:bCs/>
          <w:color w:val="943634" w:themeColor="accent2" w:themeShade="BF"/>
        </w:rPr>
        <w:t>6.</w:t>
      </w:r>
      <w:r w:rsidR="00DC3676" w:rsidRPr="00DC3676">
        <w:rPr>
          <w:rFonts w:eastAsiaTheme="majorEastAsia" w:cstheme="majorBidi"/>
          <w:bCs/>
          <w:color w:val="943634" w:themeColor="accent2" w:themeShade="BF"/>
        </w:rPr>
        <w:t>2</w:t>
      </w:r>
      <w:r w:rsidRPr="00DC3676">
        <w:rPr>
          <w:rFonts w:eastAsiaTheme="majorEastAsia" w:cstheme="majorBidi"/>
          <w:bCs/>
          <w:color w:val="943634" w:themeColor="accent2" w:themeShade="BF"/>
        </w:rPr>
        <w:t>.</w:t>
      </w:r>
      <w:r w:rsidRPr="00DC3676">
        <w:rPr>
          <w:rFonts w:eastAsiaTheme="majorEastAsia" w:cstheme="majorBidi"/>
          <w:bCs/>
          <w:color w:val="943634" w:themeColor="accent2" w:themeShade="BF"/>
        </w:rPr>
        <w:tab/>
        <w:t>ZAVRŠNE ODREDBE</w:t>
      </w:r>
    </w:p>
    <w:p w:rsidR="00463014" w:rsidRPr="00DC3676" w:rsidRDefault="00463014" w:rsidP="00463014">
      <w:pPr>
        <w:rPr>
          <w:bCs/>
          <w:iCs/>
        </w:rPr>
      </w:pPr>
      <w:r w:rsidRPr="00DC3676">
        <w:rPr>
          <w:bCs/>
          <w:iCs/>
        </w:rPr>
        <w:t xml:space="preserve">Naručitelj će na sva pitanja koja se tiču ponuda, uvjeta, načina i postupka nabave, a nisu regulirana ovim pozivom na odgovarajući način primijeniti odredbe Zakona o javnoj nabavi („Narodne novine“, br.: 120/16.), </w:t>
      </w:r>
      <w:r w:rsidR="00FE2F7C" w:rsidRPr="00DC3676">
        <w:rPr>
          <w:bCs/>
          <w:iCs/>
        </w:rPr>
        <w:t>Pravilnika o dokumentaciji o nabavi te ponudi u postupcima javne nabave</w:t>
      </w:r>
      <w:r w:rsidRPr="00DC3676">
        <w:rPr>
          <w:bCs/>
          <w:iCs/>
        </w:rPr>
        <w:t xml:space="preserve"> („Narodne novine“, br. </w:t>
      </w:r>
      <w:r w:rsidR="00FE2F7C" w:rsidRPr="00DC3676">
        <w:rPr>
          <w:bCs/>
          <w:iCs/>
        </w:rPr>
        <w:t>65/17</w:t>
      </w:r>
      <w:r w:rsidRPr="00DC3676">
        <w:rPr>
          <w:bCs/>
          <w:iCs/>
        </w:rPr>
        <w:t>.), kao i drugih zakona Republike Hrvatske.</w:t>
      </w:r>
      <w:bookmarkEnd w:id="9"/>
    </w:p>
    <w:sectPr w:rsidR="00463014" w:rsidRPr="00DC3676" w:rsidSect="004B7506"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63" w:rsidRDefault="00283B63" w:rsidP="00A52882">
      <w:r>
        <w:separator/>
      </w:r>
    </w:p>
  </w:endnote>
  <w:endnote w:type="continuationSeparator" w:id="0">
    <w:p w:rsidR="00283B63" w:rsidRDefault="00283B63" w:rsidP="00A5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63" w:rsidRDefault="00283B63" w:rsidP="00A52882">
      <w:r>
        <w:separator/>
      </w:r>
    </w:p>
  </w:footnote>
  <w:footnote w:type="continuationSeparator" w:id="0">
    <w:p w:rsidR="00283B63" w:rsidRDefault="00283B63" w:rsidP="00A52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53ED1"/>
    <w:multiLevelType w:val="hybridMultilevel"/>
    <w:tmpl w:val="5BF6651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CA38541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E7568A"/>
    <w:multiLevelType w:val="hybridMultilevel"/>
    <w:tmpl w:val="1B948048"/>
    <w:lvl w:ilvl="0" w:tplc="E8F0DE6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32002"/>
    <w:multiLevelType w:val="hybridMultilevel"/>
    <w:tmpl w:val="7F88F75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E65106"/>
    <w:multiLevelType w:val="hybridMultilevel"/>
    <w:tmpl w:val="6A5A606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693201"/>
    <w:multiLevelType w:val="multilevel"/>
    <w:tmpl w:val="F438B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E691566"/>
    <w:multiLevelType w:val="hybridMultilevel"/>
    <w:tmpl w:val="457034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CC0788"/>
    <w:multiLevelType w:val="hybridMultilevel"/>
    <w:tmpl w:val="02E0A91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B25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CF00C5"/>
    <w:multiLevelType w:val="hybridMultilevel"/>
    <w:tmpl w:val="EC5C2F2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F128C2"/>
    <w:multiLevelType w:val="hybridMultilevel"/>
    <w:tmpl w:val="09CAED28"/>
    <w:lvl w:ilvl="0" w:tplc="7DA6D3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1F1EC5"/>
    <w:multiLevelType w:val="hybridMultilevel"/>
    <w:tmpl w:val="A3B8707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534A42"/>
    <w:multiLevelType w:val="multilevel"/>
    <w:tmpl w:val="F61631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5B"/>
    <w:rsid w:val="0000515E"/>
    <w:rsid w:val="00005C42"/>
    <w:rsid w:val="00013CC0"/>
    <w:rsid w:val="00016509"/>
    <w:rsid w:val="0001666A"/>
    <w:rsid w:val="000178CA"/>
    <w:rsid w:val="000218F4"/>
    <w:rsid w:val="00026FD4"/>
    <w:rsid w:val="0003224D"/>
    <w:rsid w:val="000328D0"/>
    <w:rsid w:val="00032D97"/>
    <w:rsid w:val="00032F63"/>
    <w:rsid w:val="00033BAE"/>
    <w:rsid w:val="00034BC9"/>
    <w:rsid w:val="0004361A"/>
    <w:rsid w:val="0005194F"/>
    <w:rsid w:val="00053ABD"/>
    <w:rsid w:val="00055ED3"/>
    <w:rsid w:val="00066A6C"/>
    <w:rsid w:val="00077582"/>
    <w:rsid w:val="000868CD"/>
    <w:rsid w:val="00091819"/>
    <w:rsid w:val="000934C7"/>
    <w:rsid w:val="0009453F"/>
    <w:rsid w:val="000952E4"/>
    <w:rsid w:val="000A0AD5"/>
    <w:rsid w:val="000B44C5"/>
    <w:rsid w:val="000B641D"/>
    <w:rsid w:val="000C18E2"/>
    <w:rsid w:val="000C52A3"/>
    <w:rsid w:val="000D709A"/>
    <w:rsid w:val="000E23F5"/>
    <w:rsid w:val="000E775D"/>
    <w:rsid w:val="000F3959"/>
    <w:rsid w:val="000F7D4B"/>
    <w:rsid w:val="00100978"/>
    <w:rsid w:val="00101644"/>
    <w:rsid w:val="00107CE2"/>
    <w:rsid w:val="00114D0E"/>
    <w:rsid w:val="00117C5A"/>
    <w:rsid w:val="001233A8"/>
    <w:rsid w:val="00123814"/>
    <w:rsid w:val="001309DA"/>
    <w:rsid w:val="00130AF4"/>
    <w:rsid w:val="00130CEB"/>
    <w:rsid w:val="001378B2"/>
    <w:rsid w:val="00143344"/>
    <w:rsid w:val="00143477"/>
    <w:rsid w:val="00151D02"/>
    <w:rsid w:val="00152CF8"/>
    <w:rsid w:val="001561B7"/>
    <w:rsid w:val="00160E79"/>
    <w:rsid w:val="001620B9"/>
    <w:rsid w:val="00171EA3"/>
    <w:rsid w:val="001752A9"/>
    <w:rsid w:val="00190880"/>
    <w:rsid w:val="00196267"/>
    <w:rsid w:val="001A122C"/>
    <w:rsid w:val="001A3E7D"/>
    <w:rsid w:val="001A5E27"/>
    <w:rsid w:val="001C20BD"/>
    <w:rsid w:val="001C34F4"/>
    <w:rsid w:val="001C50EB"/>
    <w:rsid w:val="001C5B65"/>
    <w:rsid w:val="001D3EA7"/>
    <w:rsid w:val="001D5A31"/>
    <w:rsid w:val="001D7A2B"/>
    <w:rsid w:val="001E34D3"/>
    <w:rsid w:val="001E5476"/>
    <w:rsid w:val="001F0D59"/>
    <w:rsid w:val="001F58D4"/>
    <w:rsid w:val="00200BE2"/>
    <w:rsid w:val="00203523"/>
    <w:rsid w:val="00206C7A"/>
    <w:rsid w:val="00217FBF"/>
    <w:rsid w:val="002210D7"/>
    <w:rsid w:val="00226B55"/>
    <w:rsid w:val="00227F98"/>
    <w:rsid w:val="002321D0"/>
    <w:rsid w:val="00234B40"/>
    <w:rsid w:val="00235074"/>
    <w:rsid w:val="002361EA"/>
    <w:rsid w:val="00240433"/>
    <w:rsid w:val="002536CA"/>
    <w:rsid w:val="00260808"/>
    <w:rsid w:val="00261DAD"/>
    <w:rsid w:val="00262206"/>
    <w:rsid w:val="00271871"/>
    <w:rsid w:val="00272080"/>
    <w:rsid w:val="002733C1"/>
    <w:rsid w:val="00274923"/>
    <w:rsid w:val="00275D2E"/>
    <w:rsid w:val="00283B63"/>
    <w:rsid w:val="00285CA4"/>
    <w:rsid w:val="00294D60"/>
    <w:rsid w:val="002A09DE"/>
    <w:rsid w:val="002A2F38"/>
    <w:rsid w:val="002A4848"/>
    <w:rsid w:val="002A6DC5"/>
    <w:rsid w:val="002B1120"/>
    <w:rsid w:val="002B7173"/>
    <w:rsid w:val="002C1156"/>
    <w:rsid w:val="002C3506"/>
    <w:rsid w:val="002D1561"/>
    <w:rsid w:val="002D3853"/>
    <w:rsid w:val="002D5AF1"/>
    <w:rsid w:val="002D5B6D"/>
    <w:rsid w:val="003065EE"/>
    <w:rsid w:val="00307F0E"/>
    <w:rsid w:val="003148B1"/>
    <w:rsid w:val="00315596"/>
    <w:rsid w:val="003155D1"/>
    <w:rsid w:val="00320A7A"/>
    <w:rsid w:val="00323BC3"/>
    <w:rsid w:val="00327A45"/>
    <w:rsid w:val="0033237E"/>
    <w:rsid w:val="0033282F"/>
    <w:rsid w:val="003340FC"/>
    <w:rsid w:val="00337B49"/>
    <w:rsid w:val="0034003F"/>
    <w:rsid w:val="00343F69"/>
    <w:rsid w:val="00345D35"/>
    <w:rsid w:val="00346801"/>
    <w:rsid w:val="003527AA"/>
    <w:rsid w:val="00354390"/>
    <w:rsid w:val="00361612"/>
    <w:rsid w:val="0036707C"/>
    <w:rsid w:val="00367461"/>
    <w:rsid w:val="003712E8"/>
    <w:rsid w:val="00381C13"/>
    <w:rsid w:val="00387257"/>
    <w:rsid w:val="00396E47"/>
    <w:rsid w:val="003971F7"/>
    <w:rsid w:val="0039787C"/>
    <w:rsid w:val="003A05EC"/>
    <w:rsid w:val="003A18C4"/>
    <w:rsid w:val="003A38FC"/>
    <w:rsid w:val="003B1149"/>
    <w:rsid w:val="003B790C"/>
    <w:rsid w:val="003C69EF"/>
    <w:rsid w:val="003C7B3A"/>
    <w:rsid w:val="003D411F"/>
    <w:rsid w:val="003D57CF"/>
    <w:rsid w:val="003E1C2E"/>
    <w:rsid w:val="003E2C63"/>
    <w:rsid w:val="003E7C67"/>
    <w:rsid w:val="003F0892"/>
    <w:rsid w:val="003F39DC"/>
    <w:rsid w:val="003F44CE"/>
    <w:rsid w:val="003F47DB"/>
    <w:rsid w:val="003F4D96"/>
    <w:rsid w:val="003F7F84"/>
    <w:rsid w:val="00405DF0"/>
    <w:rsid w:val="004103E3"/>
    <w:rsid w:val="004153D4"/>
    <w:rsid w:val="00415FEF"/>
    <w:rsid w:val="00424CD3"/>
    <w:rsid w:val="00432092"/>
    <w:rsid w:val="00436A8B"/>
    <w:rsid w:val="00441B79"/>
    <w:rsid w:val="00442537"/>
    <w:rsid w:val="00450479"/>
    <w:rsid w:val="00454AC5"/>
    <w:rsid w:val="00455331"/>
    <w:rsid w:val="004561D8"/>
    <w:rsid w:val="00460A2D"/>
    <w:rsid w:val="00463014"/>
    <w:rsid w:val="00463E67"/>
    <w:rsid w:val="00470339"/>
    <w:rsid w:val="00476755"/>
    <w:rsid w:val="0048061D"/>
    <w:rsid w:val="00485703"/>
    <w:rsid w:val="00487C0F"/>
    <w:rsid w:val="004952EC"/>
    <w:rsid w:val="0049628F"/>
    <w:rsid w:val="004A301E"/>
    <w:rsid w:val="004A49E8"/>
    <w:rsid w:val="004A7B1C"/>
    <w:rsid w:val="004B0E1E"/>
    <w:rsid w:val="004B632C"/>
    <w:rsid w:val="004B7506"/>
    <w:rsid w:val="004C7ECE"/>
    <w:rsid w:val="004E5FBF"/>
    <w:rsid w:val="004E680F"/>
    <w:rsid w:val="0050340F"/>
    <w:rsid w:val="005035C6"/>
    <w:rsid w:val="00507885"/>
    <w:rsid w:val="00507A0D"/>
    <w:rsid w:val="005103B9"/>
    <w:rsid w:val="0051642B"/>
    <w:rsid w:val="0051698B"/>
    <w:rsid w:val="00516FCC"/>
    <w:rsid w:val="00530F36"/>
    <w:rsid w:val="00546C1C"/>
    <w:rsid w:val="005527D6"/>
    <w:rsid w:val="00552D40"/>
    <w:rsid w:val="0055478F"/>
    <w:rsid w:val="00557FE2"/>
    <w:rsid w:val="0056194B"/>
    <w:rsid w:val="0056586B"/>
    <w:rsid w:val="005766AB"/>
    <w:rsid w:val="0057732F"/>
    <w:rsid w:val="00583EC0"/>
    <w:rsid w:val="005903E4"/>
    <w:rsid w:val="00590ED5"/>
    <w:rsid w:val="005969F4"/>
    <w:rsid w:val="00597207"/>
    <w:rsid w:val="005A0E0E"/>
    <w:rsid w:val="005A4AF0"/>
    <w:rsid w:val="005C1057"/>
    <w:rsid w:val="005C41FF"/>
    <w:rsid w:val="005D5579"/>
    <w:rsid w:val="005D604E"/>
    <w:rsid w:val="005E1402"/>
    <w:rsid w:val="005E2F96"/>
    <w:rsid w:val="005F10D7"/>
    <w:rsid w:val="00600F6E"/>
    <w:rsid w:val="00601354"/>
    <w:rsid w:val="00602CDC"/>
    <w:rsid w:val="006168E4"/>
    <w:rsid w:val="00616E39"/>
    <w:rsid w:val="00620CFB"/>
    <w:rsid w:val="00625D0B"/>
    <w:rsid w:val="006277E7"/>
    <w:rsid w:val="00627B35"/>
    <w:rsid w:val="00634927"/>
    <w:rsid w:val="0063527C"/>
    <w:rsid w:val="0063652B"/>
    <w:rsid w:val="00640775"/>
    <w:rsid w:val="00641F81"/>
    <w:rsid w:val="006432A9"/>
    <w:rsid w:val="00663FBC"/>
    <w:rsid w:val="006816CC"/>
    <w:rsid w:val="00681C1D"/>
    <w:rsid w:val="0068372E"/>
    <w:rsid w:val="0069445A"/>
    <w:rsid w:val="006B17A6"/>
    <w:rsid w:val="006B3816"/>
    <w:rsid w:val="006B43E3"/>
    <w:rsid w:val="006B65A7"/>
    <w:rsid w:val="006C325C"/>
    <w:rsid w:val="006D0FFB"/>
    <w:rsid w:val="006D64A6"/>
    <w:rsid w:val="006D74CD"/>
    <w:rsid w:val="006E47A3"/>
    <w:rsid w:val="006E5B16"/>
    <w:rsid w:val="006F20C9"/>
    <w:rsid w:val="006F30CC"/>
    <w:rsid w:val="006F3913"/>
    <w:rsid w:val="006F541E"/>
    <w:rsid w:val="00702403"/>
    <w:rsid w:val="007226CA"/>
    <w:rsid w:val="007241A1"/>
    <w:rsid w:val="00727256"/>
    <w:rsid w:val="00731016"/>
    <w:rsid w:val="0073708E"/>
    <w:rsid w:val="007405AA"/>
    <w:rsid w:val="007422EA"/>
    <w:rsid w:val="00742EE2"/>
    <w:rsid w:val="00754BBA"/>
    <w:rsid w:val="00757131"/>
    <w:rsid w:val="007606CF"/>
    <w:rsid w:val="00764295"/>
    <w:rsid w:val="00764BAD"/>
    <w:rsid w:val="00771A4E"/>
    <w:rsid w:val="00772840"/>
    <w:rsid w:val="00773D01"/>
    <w:rsid w:val="007817AD"/>
    <w:rsid w:val="00783203"/>
    <w:rsid w:val="00783958"/>
    <w:rsid w:val="00784FF1"/>
    <w:rsid w:val="00785EE2"/>
    <w:rsid w:val="00786ACD"/>
    <w:rsid w:val="00791311"/>
    <w:rsid w:val="0079295B"/>
    <w:rsid w:val="00795AA4"/>
    <w:rsid w:val="007A01CC"/>
    <w:rsid w:val="007A09EE"/>
    <w:rsid w:val="007A4595"/>
    <w:rsid w:val="007A6E91"/>
    <w:rsid w:val="007B094D"/>
    <w:rsid w:val="007C49A5"/>
    <w:rsid w:val="007C79DF"/>
    <w:rsid w:val="007D0293"/>
    <w:rsid w:val="007D3728"/>
    <w:rsid w:val="007D68B1"/>
    <w:rsid w:val="007E1489"/>
    <w:rsid w:val="007E3566"/>
    <w:rsid w:val="007F7023"/>
    <w:rsid w:val="007F76F0"/>
    <w:rsid w:val="007F7FA8"/>
    <w:rsid w:val="008049CB"/>
    <w:rsid w:val="00810F1F"/>
    <w:rsid w:val="00812890"/>
    <w:rsid w:val="00815A5F"/>
    <w:rsid w:val="00817648"/>
    <w:rsid w:val="00827526"/>
    <w:rsid w:val="00830CB4"/>
    <w:rsid w:val="00832F25"/>
    <w:rsid w:val="00833EA0"/>
    <w:rsid w:val="0084210E"/>
    <w:rsid w:val="0084686A"/>
    <w:rsid w:val="00852F30"/>
    <w:rsid w:val="00854299"/>
    <w:rsid w:val="00854A36"/>
    <w:rsid w:val="00855638"/>
    <w:rsid w:val="00857A66"/>
    <w:rsid w:val="00862523"/>
    <w:rsid w:val="0086527B"/>
    <w:rsid w:val="008677DF"/>
    <w:rsid w:val="008830A6"/>
    <w:rsid w:val="0089407D"/>
    <w:rsid w:val="008963C8"/>
    <w:rsid w:val="00897416"/>
    <w:rsid w:val="008A0FEB"/>
    <w:rsid w:val="008B4E5D"/>
    <w:rsid w:val="008B5E86"/>
    <w:rsid w:val="008B6952"/>
    <w:rsid w:val="008B6C2E"/>
    <w:rsid w:val="008B6C9B"/>
    <w:rsid w:val="008C3507"/>
    <w:rsid w:val="008C5DC2"/>
    <w:rsid w:val="008D2A08"/>
    <w:rsid w:val="008D7896"/>
    <w:rsid w:val="008E0C5B"/>
    <w:rsid w:val="008E5F1B"/>
    <w:rsid w:val="008F1F9E"/>
    <w:rsid w:val="008F6803"/>
    <w:rsid w:val="009077D5"/>
    <w:rsid w:val="00913B23"/>
    <w:rsid w:val="00915527"/>
    <w:rsid w:val="00915B97"/>
    <w:rsid w:val="009171CC"/>
    <w:rsid w:val="00922A02"/>
    <w:rsid w:val="00923F1D"/>
    <w:rsid w:val="0093467A"/>
    <w:rsid w:val="00945E73"/>
    <w:rsid w:val="0094724A"/>
    <w:rsid w:val="009513E1"/>
    <w:rsid w:val="00952590"/>
    <w:rsid w:val="00954268"/>
    <w:rsid w:val="009553D2"/>
    <w:rsid w:val="00956977"/>
    <w:rsid w:val="00962182"/>
    <w:rsid w:val="00965219"/>
    <w:rsid w:val="00974E49"/>
    <w:rsid w:val="0098159B"/>
    <w:rsid w:val="00981DE5"/>
    <w:rsid w:val="00984B09"/>
    <w:rsid w:val="00985335"/>
    <w:rsid w:val="00987D0D"/>
    <w:rsid w:val="009925FC"/>
    <w:rsid w:val="00994962"/>
    <w:rsid w:val="009A0601"/>
    <w:rsid w:val="009B3E34"/>
    <w:rsid w:val="009B478D"/>
    <w:rsid w:val="009B632F"/>
    <w:rsid w:val="009C16D0"/>
    <w:rsid w:val="009D0C7E"/>
    <w:rsid w:val="009D615A"/>
    <w:rsid w:val="009D6D78"/>
    <w:rsid w:val="009E1422"/>
    <w:rsid w:val="009E353C"/>
    <w:rsid w:val="009E6000"/>
    <w:rsid w:val="009F3E18"/>
    <w:rsid w:val="009F493B"/>
    <w:rsid w:val="00A012DC"/>
    <w:rsid w:val="00A10762"/>
    <w:rsid w:val="00A1443F"/>
    <w:rsid w:val="00A168BE"/>
    <w:rsid w:val="00A17E55"/>
    <w:rsid w:val="00A21217"/>
    <w:rsid w:val="00A21A52"/>
    <w:rsid w:val="00A23465"/>
    <w:rsid w:val="00A31EE5"/>
    <w:rsid w:val="00A37293"/>
    <w:rsid w:val="00A408D5"/>
    <w:rsid w:val="00A42884"/>
    <w:rsid w:val="00A428C2"/>
    <w:rsid w:val="00A47E3E"/>
    <w:rsid w:val="00A52882"/>
    <w:rsid w:val="00A5557F"/>
    <w:rsid w:val="00A56121"/>
    <w:rsid w:val="00A622E6"/>
    <w:rsid w:val="00A635BE"/>
    <w:rsid w:val="00A65335"/>
    <w:rsid w:val="00A71BDB"/>
    <w:rsid w:val="00A75AA2"/>
    <w:rsid w:val="00A90CF1"/>
    <w:rsid w:val="00A977FE"/>
    <w:rsid w:val="00AB4605"/>
    <w:rsid w:val="00AC1626"/>
    <w:rsid w:val="00AC7B7D"/>
    <w:rsid w:val="00AF0072"/>
    <w:rsid w:val="00AF370C"/>
    <w:rsid w:val="00AF3E93"/>
    <w:rsid w:val="00B04CAB"/>
    <w:rsid w:val="00B074E8"/>
    <w:rsid w:val="00B14E09"/>
    <w:rsid w:val="00B14F4E"/>
    <w:rsid w:val="00B150A0"/>
    <w:rsid w:val="00B15510"/>
    <w:rsid w:val="00B155D6"/>
    <w:rsid w:val="00B17501"/>
    <w:rsid w:val="00B17C84"/>
    <w:rsid w:val="00B32A92"/>
    <w:rsid w:val="00B34CF9"/>
    <w:rsid w:val="00B500FF"/>
    <w:rsid w:val="00B75AFD"/>
    <w:rsid w:val="00B776AB"/>
    <w:rsid w:val="00B8375F"/>
    <w:rsid w:val="00B85210"/>
    <w:rsid w:val="00B9502E"/>
    <w:rsid w:val="00B9554A"/>
    <w:rsid w:val="00BA2B55"/>
    <w:rsid w:val="00BA360A"/>
    <w:rsid w:val="00BA5EBD"/>
    <w:rsid w:val="00BB47E2"/>
    <w:rsid w:val="00BB791D"/>
    <w:rsid w:val="00BB7F67"/>
    <w:rsid w:val="00BC249F"/>
    <w:rsid w:val="00BC5FF1"/>
    <w:rsid w:val="00BD044E"/>
    <w:rsid w:val="00BD06FD"/>
    <w:rsid w:val="00BD3BBD"/>
    <w:rsid w:val="00BD4491"/>
    <w:rsid w:val="00BE0133"/>
    <w:rsid w:val="00BE41BA"/>
    <w:rsid w:val="00BE49C4"/>
    <w:rsid w:val="00BF2AE4"/>
    <w:rsid w:val="00BF3E69"/>
    <w:rsid w:val="00C013DE"/>
    <w:rsid w:val="00C04A9E"/>
    <w:rsid w:val="00C070BF"/>
    <w:rsid w:val="00C07223"/>
    <w:rsid w:val="00C07940"/>
    <w:rsid w:val="00C124AE"/>
    <w:rsid w:val="00C12E20"/>
    <w:rsid w:val="00C13795"/>
    <w:rsid w:val="00C22902"/>
    <w:rsid w:val="00C23689"/>
    <w:rsid w:val="00C24AAC"/>
    <w:rsid w:val="00C34EDD"/>
    <w:rsid w:val="00C350C9"/>
    <w:rsid w:val="00C35E24"/>
    <w:rsid w:val="00C4542D"/>
    <w:rsid w:val="00C46C29"/>
    <w:rsid w:val="00C47BA1"/>
    <w:rsid w:val="00C50327"/>
    <w:rsid w:val="00C50FFE"/>
    <w:rsid w:val="00C52CF4"/>
    <w:rsid w:val="00C56D31"/>
    <w:rsid w:val="00C60242"/>
    <w:rsid w:val="00C6114A"/>
    <w:rsid w:val="00C65579"/>
    <w:rsid w:val="00C7075F"/>
    <w:rsid w:val="00C76882"/>
    <w:rsid w:val="00C80F83"/>
    <w:rsid w:val="00C812BF"/>
    <w:rsid w:val="00C813E3"/>
    <w:rsid w:val="00C832EB"/>
    <w:rsid w:val="00C85F7D"/>
    <w:rsid w:val="00C874D9"/>
    <w:rsid w:val="00CA0077"/>
    <w:rsid w:val="00CA43B7"/>
    <w:rsid w:val="00CA4573"/>
    <w:rsid w:val="00CA5308"/>
    <w:rsid w:val="00CB6ADB"/>
    <w:rsid w:val="00CD202B"/>
    <w:rsid w:val="00CD352C"/>
    <w:rsid w:val="00CE2B62"/>
    <w:rsid w:val="00CF008A"/>
    <w:rsid w:val="00CF2055"/>
    <w:rsid w:val="00CF2450"/>
    <w:rsid w:val="00CF4F5E"/>
    <w:rsid w:val="00D02BE8"/>
    <w:rsid w:val="00D10804"/>
    <w:rsid w:val="00D174CD"/>
    <w:rsid w:val="00D20A5C"/>
    <w:rsid w:val="00D20F41"/>
    <w:rsid w:val="00D26786"/>
    <w:rsid w:val="00D330A1"/>
    <w:rsid w:val="00D33B4E"/>
    <w:rsid w:val="00D342D8"/>
    <w:rsid w:val="00D425CD"/>
    <w:rsid w:val="00D44B15"/>
    <w:rsid w:val="00D53B9B"/>
    <w:rsid w:val="00D5675E"/>
    <w:rsid w:val="00D6081F"/>
    <w:rsid w:val="00D65881"/>
    <w:rsid w:val="00D66013"/>
    <w:rsid w:val="00D74B0A"/>
    <w:rsid w:val="00D81765"/>
    <w:rsid w:val="00D81C9E"/>
    <w:rsid w:val="00D871F8"/>
    <w:rsid w:val="00D9043C"/>
    <w:rsid w:val="00D950A7"/>
    <w:rsid w:val="00DA1107"/>
    <w:rsid w:val="00DA36CB"/>
    <w:rsid w:val="00DA5A34"/>
    <w:rsid w:val="00DA6147"/>
    <w:rsid w:val="00DA70E1"/>
    <w:rsid w:val="00DB2027"/>
    <w:rsid w:val="00DC0A77"/>
    <w:rsid w:val="00DC139B"/>
    <w:rsid w:val="00DC3676"/>
    <w:rsid w:val="00DC4434"/>
    <w:rsid w:val="00DC485F"/>
    <w:rsid w:val="00DD0AFC"/>
    <w:rsid w:val="00DD53F1"/>
    <w:rsid w:val="00DD7952"/>
    <w:rsid w:val="00DE3386"/>
    <w:rsid w:val="00DE4DB7"/>
    <w:rsid w:val="00E00BFB"/>
    <w:rsid w:val="00E022A4"/>
    <w:rsid w:val="00E16602"/>
    <w:rsid w:val="00E17A60"/>
    <w:rsid w:val="00E22D69"/>
    <w:rsid w:val="00E250D9"/>
    <w:rsid w:val="00E33785"/>
    <w:rsid w:val="00E3418C"/>
    <w:rsid w:val="00E37DAA"/>
    <w:rsid w:val="00E46D57"/>
    <w:rsid w:val="00E51F93"/>
    <w:rsid w:val="00E5595A"/>
    <w:rsid w:val="00E6081C"/>
    <w:rsid w:val="00E65FA8"/>
    <w:rsid w:val="00E77214"/>
    <w:rsid w:val="00E86950"/>
    <w:rsid w:val="00E90E8D"/>
    <w:rsid w:val="00E913FF"/>
    <w:rsid w:val="00E962CE"/>
    <w:rsid w:val="00E96CF3"/>
    <w:rsid w:val="00E979A4"/>
    <w:rsid w:val="00EA05C4"/>
    <w:rsid w:val="00EA7B60"/>
    <w:rsid w:val="00EB3757"/>
    <w:rsid w:val="00EB7767"/>
    <w:rsid w:val="00EC2FD3"/>
    <w:rsid w:val="00EC48CF"/>
    <w:rsid w:val="00EC6ED1"/>
    <w:rsid w:val="00ED22B3"/>
    <w:rsid w:val="00ED40D5"/>
    <w:rsid w:val="00ED5AE5"/>
    <w:rsid w:val="00ED634C"/>
    <w:rsid w:val="00EE3107"/>
    <w:rsid w:val="00F0144B"/>
    <w:rsid w:val="00F05FA5"/>
    <w:rsid w:val="00F06630"/>
    <w:rsid w:val="00F11E02"/>
    <w:rsid w:val="00F1227B"/>
    <w:rsid w:val="00F1550C"/>
    <w:rsid w:val="00F17CCF"/>
    <w:rsid w:val="00F32A6E"/>
    <w:rsid w:val="00F32D03"/>
    <w:rsid w:val="00F4596C"/>
    <w:rsid w:val="00F50AEE"/>
    <w:rsid w:val="00F81F19"/>
    <w:rsid w:val="00F8318C"/>
    <w:rsid w:val="00F83CE8"/>
    <w:rsid w:val="00F877B3"/>
    <w:rsid w:val="00F93A82"/>
    <w:rsid w:val="00F9527F"/>
    <w:rsid w:val="00F957E4"/>
    <w:rsid w:val="00F96491"/>
    <w:rsid w:val="00FA33C1"/>
    <w:rsid w:val="00FA6319"/>
    <w:rsid w:val="00FB1C02"/>
    <w:rsid w:val="00FB3DCF"/>
    <w:rsid w:val="00FB4E75"/>
    <w:rsid w:val="00FC5DB3"/>
    <w:rsid w:val="00FC72E1"/>
    <w:rsid w:val="00FD76D1"/>
    <w:rsid w:val="00FE242B"/>
    <w:rsid w:val="00FE2F7C"/>
    <w:rsid w:val="00FE30E6"/>
    <w:rsid w:val="00FE314A"/>
    <w:rsid w:val="00FE6432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7A"/>
    <w:pPr>
      <w:spacing w:after="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2A9"/>
    <w:pPr>
      <w:keepNext/>
      <w:keepLines/>
      <w:spacing w:after="400"/>
      <w:outlineLvl w:val="0"/>
    </w:pPr>
    <w:rPr>
      <w:rFonts w:eastAsiaTheme="majorEastAsia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2A9"/>
    <w:pPr>
      <w:keepNext/>
      <w:keepLines/>
      <w:spacing w:after="200"/>
      <w:outlineLvl w:val="1"/>
    </w:pPr>
    <w:rPr>
      <w:rFonts w:eastAsiaTheme="majorEastAsia" w:cstheme="majorBidi"/>
      <w:b/>
      <w:bCs/>
      <w:color w:val="943634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2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2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2A9"/>
    <w:rPr>
      <w:rFonts w:ascii="Times New Roman" w:eastAsiaTheme="majorEastAsia" w:hAnsi="Times New Roman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2A9"/>
    <w:rPr>
      <w:rFonts w:ascii="Times New Roman" w:eastAsiaTheme="majorEastAsia" w:hAnsi="Times New Roman" w:cstheme="majorBidi"/>
      <w:b/>
      <w:bCs/>
      <w:color w:val="943634" w:themeColor="accent2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79295B"/>
    <w:pPr>
      <w:ind w:left="720"/>
      <w:contextualSpacing/>
    </w:pPr>
  </w:style>
  <w:style w:type="table" w:styleId="TableGrid">
    <w:name w:val="Table Grid"/>
    <w:basedOn w:val="TableNormal"/>
    <w:uiPriority w:val="39"/>
    <w:rsid w:val="001D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432A9"/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FootnoteText">
    <w:name w:val="footnote text"/>
    <w:basedOn w:val="Normal"/>
    <w:link w:val="FootnoteTextChar"/>
    <w:uiPriority w:val="99"/>
    <w:rsid w:val="00A52882"/>
    <w:pPr>
      <w:jc w:val="left"/>
    </w:pPr>
    <w:rPr>
      <w:rFonts w:eastAsia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288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A52882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B776AB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776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776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76A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776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A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12E8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3712E8"/>
    <w:rPr>
      <w:rFonts w:eastAsiaTheme="minorEastAsia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DE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2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uiPriority w:val="34"/>
    <w:rsid w:val="003E1C2E"/>
    <w:rPr>
      <w:rFonts w:ascii="Times New Roman" w:hAnsi="Times New Roman"/>
    </w:rPr>
  </w:style>
  <w:style w:type="paragraph" w:customStyle="1" w:styleId="RazinaI">
    <w:name w:val="Razina I"/>
    <w:basedOn w:val="Normal"/>
    <w:rsid w:val="0098159B"/>
    <w:pPr>
      <w:tabs>
        <w:tab w:val="left" w:pos="425"/>
      </w:tabs>
      <w:spacing w:before="120"/>
      <w:ind w:left="425"/>
      <w:jc w:val="left"/>
    </w:pPr>
    <w:rPr>
      <w:rFonts w:ascii="Arial" w:eastAsia="Times New Roman" w:hAnsi="Arial" w:cs="Arial"/>
      <w:sz w:val="20"/>
      <w:szCs w:val="20"/>
      <w:lang w:eastAsia="hr-HR"/>
    </w:rPr>
  </w:style>
  <w:style w:type="character" w:styleId="Emphasis">
    <w:name w:val="Emphasis"/>
    <w:uiPriority w:val="20"/>
    <w:qFormat/>
    <w:rsid w:val="009815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7A"/>
    <w:pPr>
      <w:spacing w:after="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2A9"/>
    <w:pPr>
      <w:keepNext/>
      <w:keepLines/>
      <w:spacing w:after="400"/>
      <w:outlineLvl w:val="0"/>
    </w:pPr>
    <w:rPr>
      <w:rFonts w:eastAsiaTheme="majorEastAsia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2A9"/>
    <w:pPr>
      <w:keepNext/>
      <w:keepLines/>
      <w:spacing w:after="200"/>
      <w:outlineLvl w:val="1"/>
    </w:pPr>
    <w:rPr>
      <w:rFonts w:eastAsiaTheme="majorEastAsia" w:cstheme="majorBidi"/>
      <w:b/>
      <w:bCs/>
      <w:color w:val="943634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2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2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2A9"/>
    <w:rPr>
      <w:rFonts w:ascii="Times New Roman" w:eastAsiaTheme="majorEastAsia" w:hAnsi="Times New Roman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2A9"/>
    <w:rPr>
      <w:rFonts w:ascii="Times New Roman" w:eastAsiaTheme="majorEastAsia" w:hAnsi="Times New Roman" w:cstheme="majorBidi"/>
      <w:b/>
      <w:bCs/>
      <w:color w:val="943634" w:themeColor="accent2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79295B"/>
    <w:pPr>
      <w:ind w:left="720"/>
      <w:contextualSpacing/>
    </w:pPr>
  </w:style>
  <w:style w:type="table" w:styleId="TableGrid">
    <w:name w:val="Table Grid"/>
    <w:basedOn w:val="TableNormal"/>
    <w:uiPriority w:val="39"/>
    <w:rsid w:val="001D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432A9"/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FootnoteText">
    <w:name w:val="footnote text"/>
    <w:basedOn w:val="Normal"/>
    <w:link w:val="FootnoteTextChar"/>
    <w:uiPriority w:val="99"/>
    <w:rsid w:val="00A52882"/>
    <w:pPr>
      <w:jc w:val="left"/>
    </w:pPr>
    <w:rPr>
      <w:rFonts w:eastAsia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288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A52882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B776AB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776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776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76A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776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A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12E8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3712E8"/>
    <w:rPr>
      <w:rFonts w:eastAsiaTheme="minorEastAsia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DE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2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uiPriority w:val="34"/>
    <w:rsid w:val="003E1C2E"/>
    <w:rPr>
      <w:rFonts w:ascii="Times New Roman" w:hAnsi="Times New Roman"/>
    </w:rPr>
  </w:style>
  <w:style w:type="paragraph" w:customStyle="1" w:styleId="RazinaI">
    <w:name w:val="Razina I"/>
    <w:basedOn w:val="Normal"/>
    <w:rsid w:val="0098159B"/>
    <w:pPr>
      <w:tabs>
        <w:tab w:val="left" w:pos="425"/>
      </w:tabs>
      <w:spacing w:before="120"/>
      <w:ind w:left="425"/>
      <w:jc w:val="left"/>
    </w:pPr>
    <w:rPr>
      <w:rFonts w:ascii="Arial" w:eastAsia="Times New Roman" w:hAnsi="Arial" w:cs="Arial"/>
      <w:sz w:val="20"/>
      <w:szCs w:val="20"/>
      <w:lang w:eastAsia="hr-HR"/>
    </w:rPr>
  </w:style>
  <w:style w:type="character" w:styleId="Emphasis">
    <w:name w:val="Emphasis"/>
    <w:uiPriority w:val="20"/>
    <w:qFormat/>
    <w:rsid w:val="009815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rija.zuvelek@unidu.hr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marija.zuvelek@unidu.h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ija.zuvelek@unidu.hr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ww.apprrr.hr/portal-ponu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Sveučilište u Dubrovniku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0240A7-547C-430C-A180-DDBF3F37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Dokumentacija uz poziv na dostavu konačne ponude (Upute ponuditeljima za izradu ponude)</vt:lpstr>
    </vt:vector>
  </TitlesOfParts>
  <Company>Sveučilište u Dubrovniku</Company>
  <LinksUpToDate>false</LinksUpToDate>
  <CharactersWithSpaces>20054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Dokumentacija uz poziv na dostavu konačne ponude (Upute ponuditeljima za izradu ponude)</dc:title>
  <dc:creator>Branitelja Dubrovnika 29</dc:creator>
  <cp:lastModifiedBy>Marija</cp:lastModifiedBy>
  <cp:revision>2</cp:revision>
  <cp:lastPrinted>2018-09-10T06:14:00Z</cp:lastPrinted>
  <dcterms:created xsi:type="dcterms:W3CDTF">2018-09-21T13:43:00Z</dcterms:created>
  <dcterms:modified xsi:type="dcterms:W3CDTF">2018-09-21T13:43:00Z</dcterms:modified>
</cp:coreProperties>
</file>