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6E94A" w14:textId="77777777" w:rsidR="006617AC" w:rsidRDefault="006617AC" w:rsidP="006617AC">
      <w:pPr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4C425F64" w14:textId="77777777" w:rsidR="006617AC" w:rsidRDefault="006617AC" w:rsidP="006617AC">
      <w:pPr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5A839224" w14:textId="77777777" w:rsidR="006617AC" w:rsidRDefault="006617AC" w:rsidP="006617AC">
      <w:pPr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49D3FD41" w14:textId="77777777" w:rsidR="006617AC" w:rsidRDefault="006617AC" w:rsidP="006617AC">
      <w:pPr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0C252F37" w14:textId="77777777" w:rsidR="006617AC" w:rsidRDefault="006617AC" w:rsidP="006617AC">
      <w:pPr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1EC60740" w14:textId="77777777" w:rsidR="006617AC" w:rsidRDefault="006617AC" w:rsidP="006617AC">
      <w:pPr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5AA706EB" w14:textId="77777777" w:rsidR="006617AC" w:rsidRDefault="006617AC" w:rsidP="006617AC">
      <w:pPr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14A5AC2A" w14:textId="77777777" w:rsidR="006617AC" w:rsidRDefault="006617AC" w:rsidP="006617AC">
      <w:pPr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454E1B86" w14:textId="32CA762A" w:rsidR="006617AC" w:rsidRPr="000C6661" w:rsidRDefault="006617AC" w:rsidP="006617AC">
      <w:pPr>
        <w:spacing w:after="0"/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>INVESTITOR:</w:t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  <w:t>Sveučilište u Dubrovniku</w:t>
      </w:r>
    </w:p>
    <w:p w14:paraId="1C23F7DC" w14:textId="3DB4CEC0" w:rsidR="006617AC" w:rsidRPr="000C6661" w:rsidRDefault="006617AC" w:rsidP="006617AC">
      <w:pPr>
        <w:spacing w:after="0"/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  <w:t>Branitelja Dubrovnika 29</w:t>
      </w:r>
    </w:p>
    <w:p w14:paraId="5C6C70DE" w14:textId="1EE6FC79" w:rsidR="006617AC" w:rsidRPr="000C6661" w:rsidRDefault="006617AC" w:rsidP="006617AC">
      <w:pPr>
        <w:spacing w:after="0"/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  <w:t>20000 Dubrovnik</w:t>
      </w:r>
    </w:p>
    <w:p w14:paraId="14D55029" w14:textId="77777777" w:rsidR="006617AC" w:rsidRPr="000C6661" w:rsidRDefault="006617AC" w:rsidP="006617AC">
      <w:pPr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46A5FE21" w14:textId="77777777" w:rsidR="006617AC" w:rsidRPr="000C6661" w:rsidRDefault="006617AC" w:rsidP="006617AC">
      <w:pPr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1BAB432C" w14:textId="77777777" w:rsidR="006617AC" w:rsidRPr="000C6661" w:rsidRDefault="006617AC" w:rsidP="006617AC">
      <w:pPr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24F4FEA7" w14:textId="77777777" w:rsidR="006617AC" w:rsidRPr="000C6661" w:rsidRDefault="006617AC" w:rsidP="006617AC">
      <w:pPr>
        <w:spacing w:after="0"/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>GRAĐEVINA:</w:t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  <w:t xml:space="preserve">Kompleks studentskog doma </w:t>
      </w:r>
    </w:p>
    <w:p w14:paraId="2E476362" w14:textId="77777777" w:rsidR="006617AC" w:rsidRPr="000C6661" w:rsidRDefault="006617AC" w:rsidP="006617AC">
      <w:pPr>
        <w:spacing w:after="0"/>
        <w:ind w:left="4248"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Sveučilišta u Dubrovniku  </w:t>
      </w:r>
    </w:p>
    <w:p w14:paraId="11106CA0" w14:textId="7AEF48F5" w:rsidR="006617AC" w:rsidRPr="000C6661" w:rsidRDefault="006617AC" w:rsidP="006617AC">
      <w:pPr>
        <w:spacing w:after="0"/>
        <w:ind w:left="4248"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  </w:t>
      </w:r>
    </w:p>
    <w:p w14:paraId="48CEC9C7" w14:textId="401FAAFD" w:rsidR="006617AC" w:rsidRPr="000C6661" w:rsidRDefault="006617AC" w:rsidP="006617AC">
      <w:pPr>
        <w:spacing w:after="0"/>
        <w:ind w:left="4248"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126FCE19" w14:textId="4788EA3E" w:rsidR="006617AC" w:rsidRPr="000C6661" w:rsidRDefault="006617AC" w:rsidP="006617AC">
      <w:pPr>
        <w:tabs>
          <w:tab w:val="left" w:pos="1060"/>
        </w:tabs>
        <w:rPr>
          <w:rFonts w:ascii="Arial Narrow" w:hAnsi="Arial Narrow" w:cs="Arial"/>
        </w:rPr>
      </w:pPr>
    </w:p>
    <w:p w14:paraId="0EDCA530" w14:textId="77777777" w:rsidR="006617AC" w:rsidRPr="000C6661" w:rsidRDefault="006617AC" w:rsidP="006617AC">
      <w:pPr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41B9D743" w14:textId="51CCE270" w:rsidR="006617AC" w:rsidRPr="000C6661" w:rsidRDefault="006617AC" w:rsidP="006617AC">
      <w:pPr>
        <w:spacing w:after="0"/>
        <w:ind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>SADRŽAJ:</w:t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</w: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ab/>
        <w:t xml:space="preserve">Projekt unutrašnjeg uređenja sa </w:t>
      </w:r>
    </w:p>
    <w:p w14:paraId="1184015B" w14:textId="2DD54500" w:rsidR="006617AC" w:rsidRPr="000C6661" w:rsidRDefault="006617AC" w:rsidP="006617AC">
      <w:pPr>
        <w:spacing w:after="0"/>
        <w:ind w:left="4248"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specifikacijom standardne i projektirane  </w:t>
      </w:r>
    </w:p>
    <w:p w14:paraId="1034B5A3" w14:textId="11F12E1D" w:rsidR="006617AC" w:rsidRPr="000C6661" w:rsidRDefault="006617AC" w:rsidP="006617AC">
      <w:pPr>
        <w:spacing w:after="0"/>
        <w:ind w:left="4248" w:firstLine="708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0C6661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opreme  </w:t>
      </w:r>
    </w:p>
    <w:p w14:paraId="6A8F19C6" w14:textId="5D9863ED" w:rsidR="006617AC" w:rsidRPr="000C6661" w:rsidRDefault="006617AC" w:rsidP="006617AC">
      <w:pPr>
        <w:tabs>
          <w:tab w:val="left" w:pos="1060"/>
        </w:tabs>
        <w:rPr>
          <w:rFonts w:ascii="Arial Narrow" w:hAnsi="Arial Narrow" w:cs="Arial"/>
        </w:rPr>
      </w:pPr>
    </w:p>
    <w:p w14:paraId="3A3E6738" w14:textId="070AAD4F" w:rsidR="00E87EC0" w:rsidRPr="000C6661" w:rsidRDefault="00E87EC0" w:rsidP="006617AC">
      <w:pPr>
        <w:tabs>
          <w:tab w:val="left" w:pos="1060"/>
        </w:tabs>
        <w:rPr>
          <w:rFonts w:ascii="Arial Narrow" w:hAnsi="Arial Narrow" w:cs="Arial"/>
        </w:rPr>
      </w:pPr>
    </w:p>
    <w:p w14:paraId="3FA75AA2" w14:textId="124CD5C4" w:rsidR="00E87EC0" w:rsidRPr="000C6661" w:rsidRDefault="00E87EC0" w:rsidP="006617AC">
      <w:pPr>
        <w:tabs>
          <w:tab w:val="left" w:pos="1060"/>
        </w:tabs>
        <w:rPr>
          <w:rFonts w:ascii="Arial Narrow" w:hAnsi="Arial Narrow" w:cs="Arial"/>
        </w:rPr>
      </w:pPr>
    </w:p>
    <w:p w14:paraId="28B17CAC" w14:textId="36443B35" w:rsidR="00E87EC0" w:rsidRPr="000C6661" w:rsidRDefault="00E87EC0" w:rsidP="006617AC">
      <w:pPr>
        <w:tabs>
          <w:tab w:val="left" w:pos="1060"/>
        </w:tabs>
        <w:rPr>
          <w:rFonts w:ascii="Arial Narrow" w:hAnsi="Arial Narrow" w:cs="Arial"/>
        </w:rPr>
      </w:pPr>
    </w:p>
    <w:p w14:paraId="72A0378B" w14:textId="77777777" w:rsidR="00BB21F5" w:rsidRPr="000C6661" w:rsidRDefault="00BB21F5" w:rsidP="006617AC">
      <w:pPr>
        <w:tabs>
          <w:tab w:val="left" w:pos="1060"/>
        </w:tabs>
        <w:rPr>
          <w:rFonts w:ascii="Arial Narrow" w:hAnsi="Arial Narrow" w:cs="Arial"/>
        </w:rPr>
      </w:pPr>
    </w:p>
    <w:p w14:paraId="69B82350" w14:textId="582F9F0F" w:rsidR="00BB21F5" w:rsidRPr="000C6661" w:rsidRDefault="00BB21F5" w:rsidP="006617AC">
      <w:pPr>
        <w:tabs>
          <w:tab w:val="left" w:pos="1060"/>
        </w:tabs>
        <w:rPr>
          <w:rFonts w:ascii="Arial Narrow" w:hAnsi="Arial Narrow" w:cs="Arial"/>
        </w:rPr>
      </w:pPr>
    </w:p>
    <w:p w14:paraId="35F5EAFA" w14:textId="77777777" w:rsidR="00BB21F5" w:rsidRPr="000C6661" w:rsidRDefault="00BB21F5" w:rsidP="006617AC">
      <w:pPr>
        <w:tabs>
          <w:tab w:val="left" w:pos="1060"/>
        </w:tabs>
        <w:rPr>
          <w:rFonts w:ascii="Arial Narrow" w:hAnsi="Arial Narrow" w:cs="Arial"/>
        </w:rPr>
      </w:pPr>
    </w:p>
    <w:p w14:paraId="3163795F" w14:textId="1D167A68" w:rsidR="00E87EC0" w:rsidRPr="000C6661" w:rsidRDefault="00E87EC0" w:rsidP="00E87EC0">
      <w:pPr>
        <w:tabs>
          <w:tab w:val="left" w:pos="1060"/>
        </w:tabs>
        <w:jc w:val="center"/>
        <w:rPr>
          <w:rFonts w:ascii="Arial Narrow" w:hAnsi="Arial Narrow" w:cs="Arial"/>
          <w:b/>
          <w:sz w:val="24"/>
        </w:rPr>
      </w:pPr>
      <w:r w:rsidRPr="000C6661">
        <w:rPr>
          <w:rFonts w:ascii="Arial Narrow" w:hAnsi="Arial Narrow" w:cs="Arial"/>
          <w:b/>
          <w:sz w:val="24"/>
        </w:rPr>
        <w:t>2019. godina</w:t>
      </w:r>
    </w:p>
    <w:p w14:paraId="0262AF58" w14:textId="1EED61FE" w:rsidR="00555A26" w:rsidRPr="000C6661" w:rsidRDefault="00555A26" w:rsidP="00555A26">
      <w:pPr>
        <w:tabs>
          <w:tab w:val="left" w:pos="1060"/>
        </w:tabs>
        <w:rPr>
          <w:rFonts w:ascii="Arial Narrow" w:hAnsi="Arial Narrow" w:cs="Arial"/>
          <w:b/>
          <w:sz w:val="24"/>
        </w:rPr>
      </w:pPr>
    </w:p>
    <w:p w14:paraId="13D50866" w14:textId="6EAFE13B" w:rsidR="00555A26" w:rsidRPr="000C6661" w:rsidRDefault="00555A26" w:rsidP="00555A26">
      <w:pPr>
        <w:tabs>
          <w:tab w:val="left" w:pos="1060"/>
        </w:tabs>
        <w:rPr>
          <w:rFonts w:ascii="Arial Narrow" w:hAnsi="Arial Narrow" w:cs="Arial"/>
          <w:b/>
          <w:sz w:val="24"/>
        </w:rPr>
      </w:pPr>
    </w:p>
    <w:p w14:paraId="6C608CC4" w14:textId="66C52661" w:rsidR="00555A26" w:rsidRPr="000C6661" w:rsidRDefault="00555A26" w:rsidP="00555A26">
      <w:pPr>
        <w:tabs>
          <w:tab w:val="left" w:pos="1060"/>
        </w:tabs>
        <w:rPr>
          <w:rFonts w:ascii="Arial Narrow" w:hAnsi="Arial Narrow" w:cs="Arial"/>
          <w:b/>
          <w:sz w:val="24"/>
        </w:rPr>
      </w:pPr>
    </w:p>
    <w:p w14:paraId="0D52C5AE" w14:textId="20DF7B2E" w:rsidR="005B10F6" w:rsidRPr="000C6661" w:rsidRDefault="005B10F6" w:rsidP="00555A26">
      <w:pPr>
        <w:tabs>
          <w:tab w:val="left" w:pos="1060"/>
        </w:tabs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lastRenderedPageBreak/>
        <w:t>I</w:t>
      </w:r>
      <w:r w:rsidRPr="000C6661">
        <w:rPr>
          <w:rFonts w:ascii="Arial Narrow" w:hAnsi="Arial Narrow" w:cs="Arial"/>
          <w:sz w:val="23"/>
          <w:szCs w:val="23"/>
        </w:rPr>
        <w:tab/>
        <w:t>OPĆI PRILOZI</w:t>
      </w:r>
    </w:p>
    <w:p w14:paraId="3885538D" w14:textId="7C78A919" w:rsidR="005B10F6" w:rsidRPr="000C6661" w:rsidRDefault="005B10F6" w:rsidP="00555A26">
      <w:pPr>
        <w:tabs>
          <w:tab w:val="left" w:pos="1060"/>
        </w:tabs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TLOCRTI KATOVA / LEGENDE PROSTORA / POPIS PROSTORIJA</w:t>
      </w:r>
    </w:p>
    <w:p w14:paraId="3BFC160C" w14:textId="50E6AED6" w:rsidR="005B10F6" w:rsidRPr="000C6661" w:rsidRDefault="005B10F6" w:rsidP="00555A26">
      <w:pPr>
        <w:tabs>
          <w:tab w:val="left" w:pos="1060"/>
        </w:tabs>
        <w:rPr>
          <w:rFonts w:ascii="Arial Narrow" w:hAnsi="Arial Narrow" w:cs="Arial"/>
          <w:sz w:val="23"/>
          <w:szCs w:val="23"/>
        </w:rPr>
      </w:pPr>
    </w:p>
    <w:p w14:paraId="730C7F12" w14:textId="4BF65F93" w:rsidR="005B10F6" w:rsidRPr="000C6661" w:rsidRDefault="005B10F6" w:rsidP="00555A26">
      <w:pPr>
        <w:tabs>
          <w:tab w:val="left" w:pos="1060"/>
        </w:tabs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>II</w:t>
      </w:r>
      <w:r w:rsidRPr="000C6661">
        <w:rPr>
          <w:rFonts w:ascii="Arial Narrow" w:hAnsi="Arial Narrow" w:cs="Arial"/>
          <w:sz w:val="23"/>
          <w:szCs w:val="23"/>
        </w:rPr>
        <w:tab/>
        <w:t>SPECIFIKACIJA OPREME</w:t>
      </w:r>
    </w:p>
    <w:p w14:paraId="125D5D0C" w14:textId="035B0385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A.</w:t>
      </w:r>
      <w:r w:rsidRPr="000C6661">
        <w:rPr>
          <w:rFonts w:ascii="Arial Narrow" w:hAnsi="Arial Narrow" w:cs="Arial"/>
          <w:sz w:val="23"/>
          <w:szCs w:val="23"/>
        </w:rPr>
        <w:tab/>
        <w:t>SPECIFIKACIJA PROJEKTIRANE OPREME</w:t>
      </w:r>
    </w:p>
    <w:p w14:paraId="1659735E" w14:textId="74A11CE8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A1. OPĆI UVJETI</w:t>
      </w:r>
    </w:p>
    <w:p w14:paraId="63DEE2FF" w14:textId="4412DC7D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A2. PROJEKTIRANA OPREMA - SPECIFIKACIJA</w:t>
      </w:r>
    </w:p>
    <w:p w14:paraId="22A18A8B" w14:textId="189E900C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A3. PROJEKTIRANA OPREMA - SHEME I DETALJI</w:t>
      </w:r>
    </w:p>
    <w:p w14:paraId="1608C892" w14:textId="6A0342F5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1A2C9A81" w14:textId="00125FB3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B.</w:t>
      </w:r>
      <w:r w:rsidRPr="000C6661">
        <w:rPr>
          <w:rFonts w:ascii="Arial Narrow" w:hAnsi="Arial Narrow" w:cs="Arial"/>
          <w:sz w:val="23"/>
          <w:szCs w:val="23"/>
        </w:rPr>
        <w:tab/>
        <w:t>SPECIFIKACIJA TIPSKE OPREME</w:t>
      </w:r>
    </w:p>
    <w:p w14:paraId="60958DF8" w14:textId="5858ACA1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B1. OPĆI UVJETI</w:t>
      </w:r>
    </w:p>
    <w:p w14:paraId="5CE38CE1" w14:textId="5A3013F8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B2. TIPSKA OPREMA - SPECIFIKACIJA</w:t>
      </w:r>
    </w:p>
    <w:p w14:paraId="017AF43A" w14:textId="2971576A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B3.TIPSKA OPREMA - FOTO DOKUMENTACIJA</w:t>
      </w:r>
    </w:p>
    <w:p w14:paraId="7C333ACC" w14:textId="54639447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0B3C3E7D" w14:textId="75129D65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C. SPECIFIKACIJA AUDIO-VIZUALNIH I ELEKTRIČNIH, TE ELEKTRIČNIH UREĐAJA</w:t>
      </w:r>
    </w:p>
    <w:p w14:paraId="662D1EB4" w14:textId="75FB5AC9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C1. OPĆI UVJETI</w:t>
      </w:r>
    </w:p>
    <w:p w14:paraId="46D6CEE6" w14:textId="5299D08E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C2. AUDIO-VIZUALNI I ELEKTRIČNI, TE ELEKTRIČNI UREĐAJI - SPECIFIKACIJA</w:t>
      </w:r>
    </w:p>
    <w:p w14:paraId="71E2B073" w14:textId="775BC354" w:rsidR="005B10F6" w:rsidRPr="000C6661" w:rsidRDefault="005B10F6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C3. AUDIO-VIZUALNI I ELEKTRIČNI, TE ELEKTRIČNI UREĐAJI - FOTO DOKUMENTACIJA</w:t>
      </w:r>
    </w:p>
    <w:p w14:paraId="166168B3" w14:textId="31FA662E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6E2ED3AA" w14:textId="0962BFC4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D SPECIFIKACIJA OBVEZNE OSNOVNE POSTELJINE I OSTALIH TEKSTILNIH PROIZVODA</w:t>
      </w:r>
    </w:p>
    <w:p w14:paraId="7DEB2DBF" w14:textId="684A1531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D1.</w:t>
      </w:r>
      <w:r w:rsidRPr="000C6661">
        <w:rPr>
          <w:rFonts w:ascii="Arial Narrow" w:hAnsi="Arial Narrow" w:cs="Arial"/>
          <w:sz w:val="23"/>
          <w:szCs w:val="23"/>
        </w:rPr>
        <w:tab/>
        <w:t>OPĆI UVJETI</w:t>
      </w:r>
    </w:p>
    <w:p w14:paraId="7D1BE84A" w14:textId="779FC24A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D2. OBVEZNA OSNOVNA POSTELJINA I OSTALI TEKSTILNI PROIZVODI - SPECIFIKACIJA</w:t>
      </w:r>
    </w:p>
    <w:p w14:paraId="6B0F0045" w14:textId="46ED77FC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</w:r>
    </w:p>
    <w:p w14:paraId="1F20D5FE" w14:textId="7A37D85E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E.</w:t>
      </w:r>
      <w:r w:rsidRPr="000C6661">
        <w:rPr>
          <w:rFonts w:ascii="Arial Narrow" w:hAnsi="Arial Narrow" w:cs="Arial"/>
          <w:sz w:val="23"/>
          <w:szCs w:val="23"/>
        </w:rPr>
        <w:tab/>
        <w:t>SPECIFIKACIJA OPREME SUSTAVA VIZUALNIH INFORMACIJA</w:t>
      </w:r>
    </w:p>
    <w:p w14:paraId="4B7475D9" w14:textId="0DDDF4C6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E.1.</w:t>
      </w:r>
      <w:r w:rsidRPr="000C6661">
        <w:rPr>
          <w:rFonts w:ascii="Arial Narrow" w:hAnsi="Arial Narrow" w:cs="Arial"/>
          <w:sz w:val="23"/>
          <w:szCs w:val="23"/>
        </w:rPr>
        <w:tab/>
        <w:t>OPĆI UVJETI</w:t>
      </w:r>
    </w:p>
    <w:p w14:paraId="1704080E" w14:textId="215B24A7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E.2.</w:t>
      </w:r>
      <w:r w:rsidRPr="000C6661">
        <w:rPr>
          <w:rFonts w:ascii="Arial Narrow" w:hAnsi="Arial Narrow" w:cs="Arial"/>
          <w:sz w:val="23"/>
          <w:szCs w:val="23"/>
        </w:rPr>
        <w:tab/>
        <w:t>SUSTAV VIZUALNIH INFORMACIJA I SIGNALIZACIJE - SPECIFIKACIJA</w:t>
      </w:r>
    </w:p>
    <w:p w14:paraId="4099E5E6" w14:textId="6B157880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31BCBF6F" w14:textId="32452156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F.</w:t>
      </w:r>
      <w:r w:rsidRPr="000C6661">
        <w:rPr>
          <w:rFonts w:ascii="Arial Narrow" w:hAnsi="Arial Narrow" w:cs="Arial"/>
          <w:sz w:val="23"/>
          <w:szCs w:val="23"/>
        </w:rPr>
        <w:tab/>
        <w:t>SPECIFIKACIJA OPREME ZA FITNESS - TERETANU</w:t>
      </w:r>
    </w:p>
    <w:p w14:paraId="211CAF72" w14:textId="1FBF3CA7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F.1.</w:t>
      </w:r>
      <w:r w:rsidRPr="000C6661">
        <w:rPr>
          <w:rFonts w:ascii="Arial Narrow" w:hAnsi="Arial Narrow" w:cs="Arial"/>
          <w:sz w:val="23"/>
          <w:szCs w:val="23"/>
        </w:rPr>
        <w:tab/>
        <w:t>OPĆI UVJETI</w:t>
      </w:r>
    </w:p>
    <w:p w14:paraId="068692BC" w14:textId="2EA87975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F.2.</w:t>
      </w:r>
      <w:r w:rsidRPr="000C6661">
        <w:rPr>
          <w:rFonts w:ascii="Arial Narrow" w:hAnsi="Arial Narrow" w:cs="Arial"/>
          <w:sz w:val="23"/>
          <w:szCs w:val="23"/>
        </w:rPr>
        <w:tab/>
        <w:t>OPREMA ZA FITNESS - TERETANU - SPECIFIKACIJA</w:t>
      </w:r>
    </w:p>
    <w:p w14:paraId="10483D7F" w14:textId="03F9240A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ab/>
        <w:t>F.3.</w:t>
      </w:r>
      <w:r w:rsidRPr="000C6661">
        <w:rPr>
          <w:rFonts w:ascii="Arial Narrow" w:hAnsi="Arial Narrow" w:cs="Arial"/>
          <w:sz w:val="23"/>
          <w:szCs w:val="23"/>
        </w:rPr>
        <w:tab/>
        <w:t>OPREMA ZA FITNESS - TERETANU - FOTO DOKUMENTACIJA</w:t>
      </w:r>
    </w:p>
    <w:p w14:paraId="2DFA691A" w14:textId="2C636D37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7D61947E" w14:textId="77777777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07E8355B" w14:textId="238AAAD9" w:rsidR="00C25F4A" w:rsidRPr="000C6661" w:rsidRDefault="00C25F4A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>III</w:t>
      </w:r>
      <w:r w:rsidRPr="000C6661">
        <w:rPr>
          <w:rFonts w:ascii="Arial Narrow" w:hAnsi="Arial Narrow" w:cs="Arial"/>
          <w:sz w:val="23"/>
          <w:szCs w:val="23"/>
        </w:rPr>
        <w:tab/>
        <w:t>REKAPITULACIJA</w:t>
      </w:r>
    </w:p>
    <w:p w14:paraId="19C91117" w14:textId="51A1530E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34FC26AA" w14:textId="486414C9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427E325E" w14:textId="7E5F27B2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2382D8EB" w14:textId="6DC86F95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3D6D9A85" w14:textId="30CDAFAB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5DD8F44F" w14:textId="67215596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04DD41FF" w14:textId="373999B2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37CA1523" w14:textId="5E99A087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46B03974" w14:textId="7198EBE2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129E27A7" w14:textId="5863F088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0D0F7A76" w14:textId="25D9A74F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29F43C25" w14:textId="19B424FF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2EFBFE0A" w14:textId="144D9057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7EA710C0" w14:textId="6A3A89F6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62CB9814" w14:textId="37961ED1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152912D1" w14:textId="63C39C10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6246FE3B" w14:textId="58941744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444D72E1" w14:textId="6A3D0025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413B868D" w14:textId="23A59369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2214E1DD" w14:textId="1629900A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53877E50" w14:textId="1005A320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434FB0DB" w14:textId="707601C3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7A2E91EB" w14:textId="67A0DCC7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2142BA9A" w14:textId="17FD6689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6F535F46" w14:textId="6C7AE189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412B2E32" w14:textId="3097FD85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51E5AA7C" w14:textId="77777777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4100C4F1" w14:textId="55902BEA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16F18C19" w14:textId="4B9857A0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2E6665F9" w14:textId="2962DAEC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507564ED" w14:textId="77C37EE4" w:rsidR="00D37257" w:rsidRPr="000C6661" w:rsidRDefault="00D3725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  <w:r w:rsidRPr="000C6661">
        <w:rPr>
          <w:rFonts w:ascii="Arial Narrow" w:hAnsi="Arial Narrow" w:cs="Arial"/>
          <w:sz w:val="23"/>
          <w:szCs w:val="23"/>
        </w:rPr>
        <w:t>I</w:t>
      </w:r>
      <w:r w:rsidRPr="000C6661">
        <w:rPr>
          <w:rFonts w:ascii="Arial Narrow" w:hAnsi="Arial Narrow" w:cs="Arial"/>
          <w:sz w:val="23"/>
          <w:szCs w:val="23"/>
        </w:rPr>
        <w:tab/>
      </w:r>
      <w:r w:rsidRPr="000C6661">
        <w:rPr>
          <w:rFonts w:ascii="Arial Narrow" w:hAnsi="Arial Narrow" w:cs="Arial"/>
          <w:b/>
          <w:sz w:val="23"/>
          <w:szCs w:val="23"/>
        </w:rPr>
        <w:t>OPĆI PRILOZI</w:t>
      </w:r>
    </w:p>
    <w:p w14:paraId="21E7FAB3" w14:textId="5B8960E5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4057100D" w14:textId="670F9AE9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5CB6D4D4" w14:textId="6D0FB057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0DECE5F5" w14:textId="543E8E4B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7EE5A61D" w14:textId="4B22A2B1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0AC83965" w14:textId="3E4E8A0B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6612A43B" w14:textId="74335C46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7167D865" w14:textId="37E59B58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7E855429" w14:textId="5BFA96E3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377B752E" w14:textId="164B4313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6058EFD1" w14:textId="4EF4FC71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27855AE3" w14:textId="41FC7627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0D4D9F25" w14:textId="75DF1446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0A19A65D" w14:textId="150FE4AD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1DC47EBE" w14:textId="163EF3DA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081DA7D9" w14:textId="74BCE567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0DB99BC1" w14:textId="2498EDFE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19EEE991" w14:textId="7D830D4E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27A25AEE" w14:textId="1A871E07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4C97A38C" w14:textId="706A03C1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2E1EF169" w14:textId="74200B01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0C53189B" w14:textId="6AE3B3DE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3C784961" w14:textId="6DA3E048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42E02663" w14:textId="2C2D8419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69318EA4" w14:textId="2D3A286F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2B2DF1A8" w14:textId="1C9C90E0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3D6EA8DB" w14:textId="5950BE56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09A2CED9" w14:textId="45E619FF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27802A33" w14:textId="7ADFA2D7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70771AC6" w14:textId="244B03C2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6CDBFD9E" w14:textId="591FB049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2FBAC9B8" w14:textId="2BD97295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500D96B2" w14:textId="345AF8F7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210DEE74" w14:textId="2E81A000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3DE3DAE5" w14:textId="69515430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70179CD6" w14:textId="54E8B10E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7DDD54E7" w14:textId="2F0F148F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7094887D" w14:textId="0D451BC0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2F463D70" w14:textId="34AFBD5E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55008428" w14:textId="0FDAD78A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598B76EA" w14:textId="565DC82C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66D51FAA" w14:textId="192CBB3D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6417DE03" w14:textId="02AD048B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4293E7BE" w14:textId="3F2E340D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6A8FA0E6" w14:textId="231C9104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19F40ACA" w14:textId="424EB409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605D9023" w14:textId="006F8AE0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522F6607" w14:textId="45B30AA6" w:rsidR="006E7E27" w:rsidRPr="000C6661" w:rsidRDefault="006E7E27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  <w:r w:rsidRPr="000C6661">
        <w:rPr>
          <w:rFonts w:ascii="Arial Narrow" w:hAnsi="Arial Narrow" w:cs="Arial"/>
          <w:b/>
          <w:sz w:val="23"/>
          <w:szCs w:val="23"/>
        </w:rPr>
        <w:t>II</w:t>
      </w:r>
      <w:r w:rsidRPr="000C6661">
        <w:rPr>
          <w:rFonts w:ascii="Arial Narrow" w:hAnsi="Arial Narrow" w:cs="Arial"/>
          <w:b/>
          <w:sz w:val="23"/>
          <w:szCs w:val="23"/>
        </w:rPr>
        <w:tab/>
        <w:t>SPECIFIKACIJA OPREME</w:t>
      </w:r>
    </w:p>
    <w:p w14:paraId="0E8D84EF" w14:textId="66318483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14B57E91" w14:textId="11C54683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582ECE27" w14:textId="16A7A1B6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37F37A0A" w14:textId="129DB0F2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4699E930" w14:textId="1993B5E6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52B5FBC4" w14:textId="2A88656C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4DA7A432" w14:textId="3352E257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0DC1E4B9" w14:textId="62703AC3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068B3577" w14:textId="258EDBEA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749776FF" w14:textId="71BD106A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7D2BB567" w14:textId="10DB3D36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45C7FFC8" w14:textId="24AC7A38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07D972AA" w14:textId="3C109FB3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64CB7BDA" w14:textId="6D5B54A0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63CA76AF" w14:textId="6937FB74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23B66FDA" w14:textId="28EDC873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452FBDD7" w14:textId="5392C7AE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b/>
          <w:sz w:val="23"/>
          <w:szCs w:val="23"/>
        </w:rPr>
      </w:pPr>
    </w:p>
    <w:p w14:paraId="375E504C" w14:textId="00AC6C08" w:rsidR="00BC6AC2" w:rsidRPr="000C6661" w:rsidRDefault="00BC6AC2" w:rsidP="00BC6AC2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4103519A" w14:textId="500FF4A0" w:rsidR="00BC6AC2" w:rsidRPr="000C6661" w:rsidRDefault="00BC6AC2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0F2887C7" w14:textId="20ED951E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557E5FBD" w14:textId="6C2BA635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61942335" w14:textId="0B178E16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21B28FB3" w14:textId="5A3F9839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54BFA683" w14:textId="5763C754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29E2D641" w14:textId="7E42554D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51CF5512" w14:textId="19FF752C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783EE675" w14:textId="201C0FAA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6F91BBA8" w14:textId="44D90023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53E70BF7" w14:textId="61C2E6FC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0D242CBD" w14:textId="3FD5044F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6A1326A2" w14:textId="7BBE102E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457FB42A" w14:textId="2016A0EA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b/>
          <w:sz w:val="23"/>
          <w:szCs w:val="23"/>
        </w:rPr>
        <w:lastRenderedPageBreak/>
        <w:t>A1. / PROJEKTIRANA OPREMA - OPĆI UVJETI</w:t>
      </w:r>
    </w:p>
    <w:p w14:paraId="1F27E8AF" w14:textId="5916337A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7ECBC687" w14:textId="7052B5AA" w:rsidR="0038142E" w:rsidRPr="000C6661" w:rsidRDefault="007948E1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Izv</w:t>
      </w:r>
      <w:r w:rsidR="0038142E" w:rsidRPr="000C6661">
        <w:rPr>
          <w:rFonts w:ascii="Arial Narrow" w:hAnsi="Arial Narrow" w:cs="Swis721 Cn BT"/>
          <w:color w:val="000000"/>
          <w:szCs w:val="20"/>
        </w:rPr>
        <w:t>ođač je dužan nuditi solidan i ispravan rad, na temelju shema i troškovnika, pa se neće uzeti u obzir naknadno pozivanje na eventualno nerazumijevanje ili manjkavosti opisa i nacrta. Za svaku stavku troškovnika projektirane opreme izvođač opreme mora dati zakonom propisan garantni rok za tu vrstu proizvoda. Za sve radove treba primjenjivati tehničke propise i norme. Izvedba radova treba biti prema nacrtima, općim uvjetima i opisu radova, detaljima i prema pravilima zanata. Eventualna odstupanja treba prethodno dogovoriti s nadzornim organom i projektantom za svaki pojedini slučaj.</w:t>
      </w:r>
    </w:p>
    <w:p w14:paraId="56455D2E" w14:textId="71619108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 xml:space="preserve">Tolerancija mjera izvedenih radova određena su uzancama zanata, odnosno prema odluci projektanta i nadzorne službe. Sva odstupanja od dogovorenih tolerantnih mjera dužan je izvođač otkloniti o svom trošku. Uskladištenje opreme i materijala treba provesti tako da budu osigurani od vlaženja i lomova. </w:t>
      </w:r>
    </w:p>
    <w:p w14:paraId="3E149E7A" w14:textId="77777777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8"/>
          <w:szCs w:val="24"/>
        </w:rPr>
      </w:pPr>
      <w:r w:rsidRPr="000C6661">
        <w:rPr>
          <w:rFonts w:ascii="Arial Narrow" w:hAnsi="Arial Narrow" w:cs="Swis721 Cn BT"/>
          <w:b/>
          <w:bCs/>
          <w:color w:val="000000"/>
          <w:szCs w:val="20"/>
        </w:rPr>
        <w:t>U jediničnu cijenu projektirane opreme uključena je:</w:t>
      </w:r>
      <w:r w:rsidRPr="000C6661">
        <w:rPr>
          <w:rFonts w:ascii="Arial Narrow" w:hAnsi="Arial Narrow" w:cs="Swis721 Cn BT"/>
          <w:color w:val="000000"/>
          <w:szCs w:val="20"/>
        </w:rPr>
        <w:t xml:space="preserve"> </w:t>
      </w:r>
    </w:p>
    <w:p w14:paraId="6F63A61F" w14:textId="0D400A78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- Izrada radioničkih nacrta i prijedlog načina ugradbe od strane izvođača radova, te davanje na uvid i odobrenje projektantu koji mora pismeno odobriti izvedbu i ugradbu istog.</w:t>
      </w:r>
    </w:p>
    <w:p w14:paraId="0470914C" w14:textId="58602B45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- nabava i ugradba kvalitetnog materijala za izradu stavki koji mora biti u skladu s propisima HRN-a</w:t>
      </w:r>
      <w:r w:rsidR="000C6661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 xml:space="preserve">, a oni za koje ne postoje moraju posjedovati ateste od odgovarajućih ustanova da odgovaraju predviđenoj namjeni. STOLARIJA – Drvne </w:t>
      </w:r>
      <w:bookmarkStart w:id="0" w:name="_GoBack"/>
      <w:bookmarkEnd w:id="0"/>
      <w:r w:rsidRPr="000C6661">
        <w:rPr>
          <w:rFonts w:ascii="Arial Narrow" w:hAnsi="Arial Narrow" w:cs="Swis721 Cn BT"/>
          <w:color w:val="000000"/>
          <w:szCs w:val="20"/>
        </w:rPr>
        <w:t>ploče i plemeniti furniri trebaju zadovoljiti visoke kriterije u pogledu čvrstoće, izdržljivosti i estetskog izgleda površine. Obrada drvnih ploča lakom i furniranih drvnih ploča treba biti izvedena s ekološki prihvatljivim materijalima, dobre kemijske i mehaničke otpornosti. Materijal treba biti prikladana za redovito higijensko održavanje. Furnirane drvne ploče za unutarnju upotrebu prema HRN EN 314-2</w:t>
      </w:r>
      <w:r w:rsidR="00090F16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>, trebaju biti obostrano oplemenjene plemenitim furnirom. Izgled površine lica ploče  dozvoljava manji broj  kvržica  i djelomičnu diskoloraciju s malim kontrastima te bez proizvodnih grešaka. Naličje furnirane drvne ploče dozvoljava veći broj kvrga, djelomičnu diskoloraciju i manje proizvodne greške prema HRN EN 635: lic</w:t>
      </w:r>
      <w:r w:rsidR="00090F16" w:rsidRPr="000C6661">
        <w:rPr>
          <w:rFonts w:ascii="Arial Narrow" w:hAnsi="Arial Narrow" w:cs="Swis721 Cn BT"/>
          <w:color w:val="000000"/>
          <w:szCs w:val="20"/>
        </w:rPr>
        <w:t>e u klasi I, naličje u klasi II ili jednakovrijedno.</w:t>
      </w:r>
    </w:p>
    <w:p w14:paraId="758E2675" w14:textId="40DE57D2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 xml:space="preserve">- BRAVARIJA – Svi metalni </w:t>
      </w:r>
      <w:r w:rsidR="00BB1C78" w:rsidRPr="000C6661">
        <w:rPr>
          <w:rFonts w:ascii="Arial Narrow" w:hAnsi="Arial Narrow" w:cs="Swis721 Cn BT"/>
          <w:color w:val="000000"/>
          <w:szCs w:val="20"/>
        </w:rPr>
        <w:t>d</w:t>
      </w:r>
      <w:r w:rsidRPr="000C6661">
        <w:rPr>
          <w:rFonts w:ascii="Arial Narrow" w:hAnsi="Arial Narrow" w:cs="Swis721 Cn BT"/>
          <w:color w:val="000000"/>
          <w:szCs w:val="20"/>
        </w:rPr>
        <w:t>ijelovi stavki trebaju zadovoljiti visoke kriterije u pogledu stabilnosti, čvrstoće, izdržljivosti, trajnosti i estetskog izgleda površine. Potrebno je primjenjivati odgovarajuće stopice, čepove i maske na mjestima vidljivog završetka cijevi (kvadratni čelici vruće valjani  HRN C.B.3.025</w:t>
      </w:r>
      <w:r w:rsidR="00090F16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>, plosni čelici vruće valjani HRN C.B. 3. 025</w:t>
      </w:r>
      <w:r w:rsidR="00090F16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>, čelični ravnokraki ugaonici sa zaobljenim rubovima vruće valjani HRN C.B. 3. 101</w:t>
      </w:r>
      <w:r w:rsidR="00090F16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>; Vučeni čelici tehnički propisi za izradu i isporuku HRN C.B. 3. 402</w:t>
      </w:r>
      <w:r w:rsidR="00090F16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>, čelični lim HRN C.B. 4. 011-017</w:t>
      </w:r>
      <w:r w:rsidR="00090F16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>, HRN C.B. 4. 030</w:t>
      </w:r>
      <w:r w:rsidR="00090F16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>, HRN C.B. 4. 110 – 113</w:t>
      </w:r>
      <w:r w:rsidR="00090F16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>).</w:t>
      </w:r>
    </w:p>
    <w:p w14:paraId="2D3A15E5" w14:textId="08AF4C90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- prvoklasna izrada u radionici sa svim potrebnim priborom i sredstvima (prema detaljima, stavkama i opisima), te dostava na gradilište. Sigurnosni zahtijevi, stabilnost i čvrstoća gotovih stavki, te čvrstoća i izdržljivost njihovih pokretnih dijelova trebaju biti usklađeni s propisima HRN-a (HRN EN 14073-2</w:t>
      </w:r>
      <w:r w:rsidR="00090F16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>, HRN EN 14073-3</w:t>
      </w:r>
      <w:r w:rsidR="00090F16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>, HRN EN 14074</w:t>
      </w:r>
      <w:r w:rsidR="00090F16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 xml:space="preserve"> itd.). </w:t>
      </w:r>
    </w:p>
    <w:p w14:paraId="163F902F" w14:textId="09F0691E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- sav unutarnji (horizontalni i vertikalni) i vanjski transport do mjesta ugradbe,</w:t>
      </w:r>
    </w:p>
    <w:p w14:paraId="36AE3265" w14:textId="4871EAD5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- kompletna montaža i ugradba na gradilištu sa dotjerivanjem do besprijekornog funkcioniranja svih pojedinih dijelova</w:t>
      </w:r>
    </w:p>
    <w:p w14:paraId="53D00B8E" w14:textId="4521FD34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- izrada prototipa, ukoliko se radi o elementima koji treba da se izvedu u većem broju,</w:t>
      </w:r>
    </w:p>
    <w:p w14:paraId="527630A1" w14:textId="1A47F08E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- postava i skidanje eventualno potrebne radne skele,</w:t>
      </w:r>
    </w:p>
    <w:p w14:paraId="1B346310" w14:textId="52B35B32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8"/>
          <w:szCs w:val="24"/>
        </w:rPr>
      </w:pPr>
      <w:r w:rsidRPr="000C6661">
        <w:rPr>
          <w:rFonts w:ascii="Arial Narrow" w:hAnsi="Arial Narrow" w:cs="Swis721 Cn BT"/>
          <w:color w:val="000000"/>
          <w:szCs w:val="20"/>
        </w:rPr>
        <w:t xml:space="preserve">- završna obrada svih drvenih elemenata kako je u pojedinoj stavci označeno, </w:t>
      </w:r>
    </w:p>
    <w:p w14:paraId="24968B93" w14:textId="1978C563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- zaštita antikorozivnim sredstvima ili pocinčavanje, te ličenje ili plastificiranje u tonu i boji po izboru projektanta prema propisima HRN-a</w:t>
      </w:r>
      <w:r w:rsidR="000C6661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 xml:space="preserve"> svih metalnih elemenata i veznih sredstava koja se ugrađuju na stolarskim ili uz stolarske elemente,</w:t>
      </w:r>
    </w:p>
    <w:p w14:paraId="3550BAD9" w14:textId="4CB5029B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- nabava okova po izboru projektanta, koji mora biti prvoklasan i osigurati besprijekorno funkcioniranje pojedinog elementa, bez obzira da li je u pojedinim stavkama shema posebno sve iskazano,</w:t>
      </w:r>
    </w:p>
    <w:p w14:paraId="6F1C4CC1" w14:textId="41C9D2DB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- sva potrebna bušenja za pričvršćenje u zid, strop ili pod izvesti pažljivo, u suprotnom treba eventualna oštećenja popraviti na način da se uredi cijela ploha</w:t>
      </w:r>
    </w:p>
    <w:p w14:paraId="2BB970F1" w14:textId="6B9A52AE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- čišćenje objekta nakon dopreme i ugradbe opreme,</w:t>
      </w:r>
    </w:p>
    <w:p w14:paraId="042E8587" w14:textId="5BA75658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- troškovi zaštite na radu</w:t>
      </w:r>
    </w:p>
    <w:p w14:paraId="43FB9FB6" w14:textId="77777777" w:rsidR="0038142E" w:rsidRPr="000C6661" w:rsidRDefault="0038142E" w:rsidP="0038142E">
      <w:pPr>
        <w:autoSpaceDE w:val="0"/>
        <w:autoSpaceDN w:val="0"/>
        <w:adjustRightInd w:val="0"/>
        <w:spacing w:after="0" w:line="240" w:lineRule="auto"/>
        <w:jc w:val="both"/>
        <w:rPr>
          <w:rFonts w:ascii="Swis721 Cn BT" w:hAnsi="Swis721 Cn BT" w:cs="Swis721 Cn BT"/>
          <w:color w:val="000000"/>
          <w:sz w:val="20"/>
          <w:szCs w:val="20"/>
        </w:rPr>
      </w:pPr>
    </w:p>
    <w:p w14:paraId="43C1A81C" w14:textId="69A6D86D" w:rsidR="0038142E" w:rsidRPr="000C6661" w:rsidRDefault="0038142E" w:rsidP="005B10F6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</w:p>
    <w:p w14:paraId="2413C15B" w14:textId="77777777" w:rsidR="00201C2B" w:rsidRPr="000C6661" w:rsidRDefault="00201C2B" w:rsidP="00201C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C9C3E9" w14:textId="02D820AD" w:rsidR="00201C2B" w:rsidRPr="000C6661" w:rsidRDefault="00201C2B" w:rsidP="00825BC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b/>
          <w:bCs/>
          <w:color w:val="000000"/>
          <w:szCs w:val="20"/>
        </w:rPr>
      </w:pPr>
      <w:r w:rsidRPr="000C6661">
        <w:rPr>
          <w:rFonts w:ascii="Arial Narrow" w:hAnsi="Arial Narrow" w:cs="Swis721 Cn BT"/>
          <w:b/>
          <w:bCs/>
          <w:color w:val="000000"/>
          <w:szCs w:val="20"/>
        </w:rPr>
        <w:lastRenderedPageBreak/>
        <w:t>Mjere pozicija za ugradbu stavki obavezno kontrolirati u naravi prije izvedbe</w:t>
      </w:r>
      <w:r w:rsidR="00825BCA" w:rsidRPr="000C6661">
        <w:rPr>
          <w:rFonts w:ascii="Arial Narrow" w:hAnsi="Arial Narrow" w:cs="Swis721 Cn BT"/>
          <w:b/>
          <w:bCs/>
          <w:color w:val="000000"/>
          <w:szCs w:val="20"/>
        </w:rPr>
        <w:t xml:space="preserve"> projektirane opreme</w:t>
      </w:r>
      <w:r w:rsidRPr="000C6661">
        <w:rPr>
          <w:rFonts w:ascii="Arial Narrow" w:hAnsi="Arial Narrow" w:cs="Swis721 Cn BT"/>
          <w:b/>
          <w:bCs/>
          <w:color w:val="000000"/>
          <w:szCs w:val="20"/>
        </w:rPr>
        <w:t>. U slučaju promjene</w:t>
      </w:r>
      <w:r w:rsidR="007948E1" w:rsidRPr="000C6661">
        <w:rPr>
          <w:rFonts w:ascii="Arial Narrow" w:hAnsi="Arial Narrow" w:cs="Swis721 Cn BT"/>
          <w:b/>
          <w:bCs/>
          <w:color w:val="000000"/>
          <w:szCs w:val="20"/>
        </w:rPr>
        <w:t xml:space="preserve"> </w:t>
      </w:r>
      <w:r w:rsidRPr="000C6661">
        <w:rPr>
          <w:rFonts w:ascii="Arial Narrow" w:hAnsi="Arial Narrow" w:cs="Swis721 Cn BT"/>
          <w:b/>
          <w:bCs/>
          <w:color w:val="000000"/>
          <w:szCs w:val="20"/>
        </w:rPr>
        <w:t>obavijestiti projektanta i</w:t>
      </w:r>
      <w:r w:rsidR="00825BCA" w:rsidRPr="000C6661">
        <w:rPr>
          <w:rFonts w:ascii="Arial Narrow" w:hAnsi="Arial Narrow" w:cs="Swis721 Cn BT"/>
          <w:b/>
          <w:bCs/>
          <w:color w:val="000000"/>
          <w:szCs w:val="20"/>
        </w:rPr>
        <w:t>li nadzorni organ te</w:t>
      </w:r>
      <w:r w:rsidRPr="000C6661">
        <w:rPr>
          <w:rFonts w:ascii="Arial Narrow" w:hAnsi="Arial Narrow" w:cs="Swis721 Cn BT"/>
          <w:b/>
          <w:bCs/>
          <w:color w:val="000000"/>
          <w:szCs w:val="20"/>
        </w:rPr>
        <w:t xml:space="preserve"> u dogovoru s njim naći rješenje. U suprotnom je nastala odstupanja od projekta</w:t>
      </w:r>
      <w:r w:rsidR="00825BCA" w:rsidRPr="000C6661">
        <w:rPr>
          <w:rFonts w:ascii="Arial Narrow" w:hAnsi="Arial Narrow" w:cs="Swis721 Cn BT"/>
          <w:b/>
          <w:bCs/>
          <w:color w:val="000000"/>
          <w:szCs w:val="20"/>
        </w:rPr>
        <w:t xml:space="preserve"> </w:t>
      </w:r>
      <w:r w:rsidRPr="000C6661">
        <w:rPr>
          <w:rFonts w:ascii="Arial Narrow" w:hAnsi="Arial Narrow" w:cs="Swis721 Cn BT"/>
          <w:b/>
          <w:bCs/>
          <w:color w:val="000000"/>
          <w:szCs w:val="20"/>
        </w:rPr>
        <w:t>izvođač dužan otkloniti o svom trošku.</w:t>
      </w:r>
    </w:p>
    <w:p w14:paraId="05BDF187" w14:textId="77777777" w:rsidR="00825BCA" w:rsidRPr="000C6661" w:rsidRDefault="00825BCA" w:rsidP="00825BC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b/>
          <w:bCs/>
          <w:color w:val="000000"/>
          <w:szCs w:val="20"/>
        </w:rPr>
      </w:pPr>
    </w:p>
    <w:p w14:paraId="0E158121" w14:textId="46ABBFEA" w:rsidR="00705595" w:rsidRPr="000C6661" w:rsidRDefault="00705595" w:rsidP="00705595">
      <w:pPr>
        <w:tabs>
          <w:tab w:val="left" w:pos="1060"/>
        </w:tabs>
        <w:spacing w:after="0"/>
        <w:rPr>
          <w:rFonts w:ascii="Arial Narrow" w:hAnsi="Arial Narrow" w:cs="Arial"/>
          <w:sz w:val="23"/>
          <w:szCs w:val="23"/>
        </w:rPr>
      </w:pPr>
      <w:r w:rsidRPr="000C6661">
        <w:rPr>
          <w:rFonts w:ascii="Arial Narrow" w:hAnsi="Arial Narrow" w:cs="Arial"/>
          <w:b/>
          <w:sz w:val="23"/>
          <w:szCs w:val="23"/>
        </w:rPr>
        <w:t>B1. / TIPSKA OPREMA - OPĆI UVJETI</w:t>
      </w:r>
    </w:p>
    <w:p w14:paraId="35964863" w14:textId="77777777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rPr>
          <w:rFonts w:ascii="Swis721 Cn BT" w:hAnsi="Swis721 Cn BT" w:cs="Swis721 Cn BT"/>
          <w:color w:val="000000"/>
          <w:sz w:val="20"/>
          <w:szCs w:val="20"/>
        </w:rPr>
      </w:pPr>
    </w:p>
    <w:p w14:paraId="2714FC06" w14:textId="724048E9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Izvođač je dužan na temelju troškovnika nuditi ispravnu tipsku opremu visoke kvalitete usklađenu sa standardima (HRN</w:t>
      </w:r>
      <w:r w:rsidR="000C6661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Pr="000C6661">
        <w:rPr>
          <w:rFonts w:ascii="Arial Narrow" w:hAnsi="Arial Narrow" w:cs="Swis721 Cn BT"/>
          <w:color w:val="000000"/>
          <w:szCs w:val="20"/>
        </w:rPr>
        <w:t>) ili potvrđenu atestima od odgovarajućih ustanova, pa se neće uzeti u obzir naknadno pozivanje na eventualno nerazumijevanje ili manjkavosti opisa. Sva tipska oprema treba biti sigurna u upotrebi, ergonomski dizajnirana te prilagođena korisnicima u smislu namjene i funkcije. Svi rubovi trebaju biti fino obrađeni, okovi upušteni ili skriveni, konstrukcija izrazito čvrsta, lagana i stabilna, završna površinska obrada ekološki prihvatljiva i dobre mehaničke i kemijske otpornosti.</w:t>
      </w:r>
    </w:p>
    <w:p w14:paraId="6B154460" w14:textId="77777777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</w:p>
    <w:p w14:paraId="0359BCF5" w14:textId="1759B174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Za svaku stavku troškovnika tipske opreme izvođač opreme mora dati garantni list sa zakonom propisanim garantnim rokom za tu vrstu proizvoda.</w:t>
      </w:r>
    </w:p>
    <w:p w14:paraId="24B2AB05" w14:textId="77777777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</w:p>
    <w:p w14:paraId="75579224" w14:textId="77777777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Ugradba tipske opreme treba biti prema nacrtima, opisu radova, detaljima i prema pravilima zanata. Eventualna</w:t>
      </w:r>
    </w:p>
    <w:p w14:paraId="3B8E592D" w14:textId="77777777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odstupanja treba prethodno dogovoriti s nadzornim organom i projektantom za svaki pojedini slučaj.</w:t>
      </w:r>
    </w:p>
    <w:p w14:paraId="5EFFF4FA" w14:textId="77777777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</w:p>
    <w:p w14:paraId="1C660EA9" w14:textId="28C381A1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Uskladištenje tipske opreme treba provesti tako da  bude osigurani od vlaženja i mehaničkih oštećenja.</w:t>
      </w:r>
    </w:p>
    <w:p w14:paraId="124D3C32" w14:textId="77777777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</w:p>
    <w:p w14:paraId="380AF2A0" w14:textId="0D7C7AF6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b/>
          <w:bCs/>
          <w:color w:val="000000"/>
          <w:szCs w:val="20"/>
        </w:rPr>
      </w:pPr>
      <w:r w:rsidRPr="000C6661">
        <w:rPr>
          <w:rFonts w:ascii="Arial Narrow" w:hAnsi="Arial Narrow" w:cs="Swis721 Cn BT"/>
          <w:b/>
          <w:bCs/>
          <w:color w:val="000000"/>
          <w:szCs w:val="20"/>
        </w:rPr>
        <w:t xml:space="preserve">U jediničnu cijenu tipske opreme uključena je: </w:t>
      </w:r>
    </w:p>
    <w:p w14:paraId="7B85E397" w14:textId="77777777" w:rsidR="00825BCA" w:rsidRPr="000C6661" w:rsidRDefault="00825BCA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8"/>
          <w:szCs w:val="24"/>
        </w:rPr>
      </w:pPr>
    </w:p>
    <w:p w14:paraId="12A4F8B7" w14:textId="5AF97B18" w:rsidR="00705595" w:rsidRPr="000C6661" w:rsidRDefault="00825BCA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 xml:space="preserve">- </w:t>
      </w:r>
      <w:r w:rsidR="00705595" w:rsidRPr="000C6661">
        <w:rPr>
          <w:rFonts w:ascii="Arial Narrow" w:hAnsi="Arial Narrow" w:cs="Swis721 Cn BT"/>
          <w:color w:val="000000"/>
          <w:szCs w:val="20"/>
        </w:rPr>
        <w:t>dobava kvalitetnih proizvoda koji moraju biti u skladu s propisima HRN-a</w:t>
      </w:r>
      <w:r w:rsidR="000C6661" w:rsidRPr="000C6661">
        <w:rPr>
          <w:rFonts w:ascii="Arial Narrow" w:hAnsi="Arial Narrow" w:cs="Swis721 Cn BT"/>
          <w:color w:val="000000"/>
          <w:szCs w:val="20"/>
        </w:rPr>
        <w:t xml:space="preserve"> ili jednakovrijedno</w:t>
      </w:r>
      <w:r w:rsidR="00705595" w:rsidRPr="000C6661">
        <w:rPr>
          <w:rFonts w:ascii="Arial Narrow" w:hAnsi="Arial Narrow" w:cs="Swis721 Cn BT"/>
          <w:color w:val="000000"/>
          <w:szCs w:val="20"/>
        </w:rPr>
        <w:t>, a oni za koje ne postoje moraju posjedovati</w:t>
      </w:r>
      <w:r w:rsidRPr="000C6661">
        <w:rPr>
          <w:rFonts w:ascii="Arial Narrow" w:hAnsi="Arial Narrow" w:cs="Swis721 Cn BT"/>
          <w:color w:val="000000"/>
          <w:szCs w:val="20"/>
        </w:rPr>
        <w:t xml:space="preserve"> </w:t>
      </w:r>
      <w:r w:rsidR="00705595" w:rsidRPr="000C6661">
        <w:rPr>
          <w:rFonts w:ascii="Arial Narrow" w:hAnsi="Arial Narrow" w:cs="Swis721 Cn BT"/>
          <w:color w:val="000000"/>
          <w:szCs w:val="20"/>
        </w:rPr>
        <w:t>ateste od odgovarajućih ustanova da odgovaraju predviđenoj namjeni.</w:t>
      </w:r>
    </w:p>
    <w:p w14:paraId="72780901" w14:textId="14843B30" w:rsidR="00825BCA" w:rsidRPr="000C6661" w:rsidRDefault="00825BCA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- z</w:t>
      </w:r>
      <w:r w:rsidR="00705595" w:rsidRPr="000C6661">
        <w:rPr>
          <w:rFonts w:ascii="Arial Narrow" w:hAnsi="Arial Narrow" w:cs="Swis721 Cn BT"/>
          <w:color w:val="000000"/>
          <w:szCs w:val="20"/>
        </w:rPr>
        <w:t>a svu opremu kojoj nije određena boja, bajcevi, furniri, plastifikacija metala, tkanina, itd, potrebno je konzultirati,</w:t>
      </w:r>
      <w:r w:rsidRPr="000C6661">
        <w:rPr>
          <w:rFonts w:ascii="Arial Narrow" w:hAnsi="Arial Narrow" w:cs="Swis721 Cn BT"/>
          <w:color w:val="000000"/>
          <w:szCs w:val="20"/>
        </w:rPr>
        <w:t xml:space="preserve"> </w:t>
      </w:r>
      <w:r w:rsidR="00705595" w:rsidRPr="000C6661">
        <w:rPr>
          <w:rFonts w:ascii="Arial Narrow" w:hAnsi="Arial Narrow" w:cs="Swis721 Cn BT"/>
          <w:color w:val="000000"/>
          <w:szCs w:val="20"/>
        </w:rPr>
        <w:t xml:space="preserve">projektanta koji mora izvršiti odabir i pismeno ga odobriti. </w:t>
      </w:r>
    </w:p>
    <w:p w14:paraId="488CCA96" w14:textId="1510326D" w:rsidR="00705595" w:rsidRPr="000C6661" w:rsidRDefault="00825BCA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 xml:space="preserve">- </w:t>
      </w:r>
      <w:r w:rsidR="00705595" w:rsidRPr="000C6661">
        <w:rPr>
          <w:rFonts w:ascii="Arial Narrow" w:hAnsi="Arial Narrow" w:cs="Swis721 Cn BT"/>
          <w:color w:val="000000"/>
          <w:szCs w:val="20"/>
        </w:rPr>
        <w:t xml:space="preserve">dostava na gradilište, </w:t>
      </w:r>
    </w:p>
    <w:p w14:paraId="5C44B68E" w14:textId="25E80694" w:rsidR="00705595" w:rsidRPr="000C6661" w:rsidRDefault="00825BCA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 xml:space="preserve">- </w:t>
      </w:r>
      <w:r w:rsidR="00705595" w:rsidRPr="000C6661">
        <w:rPr>
          <w:rFonts w:ascii="Arial Narrow" w:hAnsi="Arial Narrow" w:cs="Swis721 Cn BT"/>
          <w:color w:val="000000"/>
          <w:szCs w:val="20"/>
        </w:rPr>
        <w:t>sav unutarnji (horizontalni i vertikalni) i vanjski transport do mjesta ugradbe,</w:t>
      </w:r>
    </w:p>
    <w:p w14:paraId="7FA2B448" w14:textId="6D5EC264" w:rsidR="00705595" w:rsidRPr="000C6661" w:rsidRDefault="00825BCA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 xml:space="preserve">- </w:t>
      </w:r>
      <w:r w:rsidR="00705595" w:rsidRPr="000C6661">
        <w:rPr>
          <w:rFonts w:ascii="Arial Narrow" w:hAnsi="Arial Narrow" w:cs="Swis721 Cn BT"/>
          <w:color w:val="000000"/>
          <w:szCs w:val="20"/>
        </w:rPr>
        <w:t>prijedlog položaja i način ugradbe stavki (kod kojih to opisom nije definirano) od strane izvođača radova, te davanje na</w:t>
      </w:r>
      <w:r w:rsidRPr="000C6661">
        <w:rPr>
          <w:rFonts w:ascii="Arial Narrow" w:hAnsi="Arial Narrow" w:cs="Swis721 Cn BT"/>
          <w:color w:val="000000"/>
          <w:szCs w:val="20"/>
        </w:rPr>
        <w:t xml:space="preserve"> </w:t>
      </w:r>
      <w:r w:rsidR="00705595" w:rsidRPr="000C6661">
        <w:rPr>
          <w:rFonts w:ascii="Arial Narrow" w:hAnsi="Arial Narrow" w:cs="Swis721 Cn BT"/>
          <w:color w:val="000000"/>
          <w:szCs w:val="20"/>
        </w:rPr>
        <w:t>uvid i odobrenje projektantu koji mora pismeno odobriti izvedbu i ugradbu istog.</w:t>
      </w:r>
    </w:p>
    <w:p w14:paraId="1FEB23DF" w14:textId="2A9F7BD5" w:rsidR="00705595" w:rsidRPr="000C6661" w:rsidRDefault="00825BCA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 xml:space="preserve">- </w:t>
      </w:r>
      <w:r w:rsidR="00705595" w:rsidRPr="000C6661">
        <w:rPr>
          <w:rFonts w:ascii="Arial Narrow" w:hAnsi="Arial Narrow" w:cs="Swis721 Cn BT"/>
          <w:color w:val="000000"/>
          <w:szCs w:val="20"/>
        </w:rPr>
        <w:t>kompletna  montaža  i  ugradba  na gradilištu  sa svim  potrebnim priborom, spojnim sredstvima i okovom, te</w:t>
      </w:r>
    </w:p>
    <w:p w14:paraId="1ACBE347" w14:textId="77777777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>dotjerivanjem do besprijekornog funkcioniranja svih pojedinih dijelova,</w:t>
      </w:r>
    </w:p>
    <w:p w14:paraId="585B90E6" w14:textId="58D82927" w:rsidR="00705595" w:rsidRPr="000C6661" w:rsidRDefault="00825BCA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 xml:space="preserve">- </w:t>
      </w:r>
      <w:r w:rsidR="00705595" w:rsidRPr="000C6661">
        <w:rPr>
          <w:rFonts w:ascii="Arial Narrow" w:hAnsi="Arial Narrow" w:cs="Swis721 Cn BT"/>
          <w:color w:val="000000"/>
          <w:szCs w:val="20"/>
        </w:rPr>
        <w:t>sva potrebna bušenja za pričvršćenje u zid, strop ili pod izvesti pažljivo, u suprotnom treba eventualna oštećenja</w:t>
      </w:r>
      <w:r w:rsidRPr="000C6661">
        <w:rPr>
          <w:rFonts w:ascii="Arial Narrow" w:hAnsi="Arial Narrow" w:cs="Swis721 Cn BT"/>
          <w:color w:val="000000"/>
          <w:szCs w:val="20"/>
        </w:rPr>
        <w:t xml:space="preserve"> </w:t>
      </w:r>
      <w:r w:rsidR="00705595" w:rsidRPr="000C6661">
        <w:rPr>
          <w:rFonts w:ascii="Arial Narrow" w:hAnsi="Arial Narrow" w:cs="Swis721 Cn BT"/>
          <w:color w:val="000000"/>
          <w:szCs w:val="20"/>
        </w:rPr>
        <w:t>popraviti na način da se uredi cijela ploha.</w:t>
      </w:r>
    </w:p>
    <w:p w14:paraId="4BD2B45A" w14:textId="2951B618" w:rsidR="00705595" w:rsidRPr="000C6661" w:rsidRDefault="00825BCA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color w:val="000000"/>
          <w:szCs w:val="20"/>
        </w:rPr>
      </w:pPr>
      <w:r w:rsidRPr="000C6661">
        <w:rPr>
          <w:rFonts w:ascii="Arial Narrow" w:hAnsi="Arial Narrow" w:cs="Swis721 Cn BT"/>
          <w:color w:val="000000"/>
          <w:szCs w:val="20"/>
        </w:rPr>
        <w:t xml:space="preserve">- </w:t>
      </w:r>
      <w:r w:rsidR="00705595" w:rsidRPr="000C6661">
        <w:rPr>
          <w:rFonts w:ascii="Arial Narrow" w:hAnsi="Arial Narrow" w:cs="Swis721 Cn BT"/>
          <w:color w:val="000000"/>
          <w:szCs w:val="20"/>
        </w:rPr>
        <w:t>čišćenje objekta nakon dopreme i ugradbe opreme,</w:t>
      </w:r>
    </w:p>
    <w:p w14:paraId="6D5DB0A4" w14:textId="6D9F25DD" w:rsidR="00705595" w:rsidRPr="000C6661" w:rsidRDefault="00825BCA" w:rsidP="007055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8"/>
          <w:szCs w:val="24"/>
        </w:rPr>
      </w:pPr>
      <w:r w:rsidRPr="000C6661">
        <w:rPr>
          <w:rFonts w:ascii="Arial Narrow" w:hAnsi="Arial Narrow" w:cs="Swis721 Cn BT"/>
          <w:color w:val="000000"/>
          <w:szCs w:val="20"/>
        </w:rPr>
        <w:t xml:space="preserve">- </w:t>
      </w:r>
      <w:r w:rsidR="00705595" w:rsidRPr="000C6661">
        <w:rPr>
          <w:rFonts w:ascii="Arial Narrow" w:hAnsi="Arial Narrow" w:cs="Swis721 Cn BT"/>
          <w:color w:val="000000"/>
          <w:szCs w:val="20"/>
        </w:rPr>
        <w:t xml:space="preserve">troškovi zaštite na radu </w:t>
      </w:r>
    </w:p>
    <w:p w14:paraId="3E4E7C83" w14:textId="77777777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0B8E05" w14:textId="77777777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A544D41" w14:textId="66BF405F" w:rsidR="00705595" w:rsidRPr="000C6661" w:rsidRDefault="00705595" w:rsidP="00705595">
      <w:pPr>
        <w:autoSpaceDE w:val="0"/>
        <w:autoSpaceDN w:val="0"/>
        <w:adjustRightInd w:val="0"/>
        <w:spacing w:after="0" w:line="240" w:lineRule="auto"/>
        <w:rPr>
          <w:rFonts w:ascii="Swis721 Cn BT" w:hAnsi="Swis721 Cn BT" w:cs="Swis721 Cn BT"/>
          <w:color w:val="000000"/>
          <w:sz w:val="20"/>
          <w:szCs w:val="20"/>
        </w:rPr>
      </w:pPr>
    </w:p>
    <w:p w14:paraId="521576F2" w14:textId="1C80F41D" w:rsidR="00825BCA" w:rsidRPr="000C6661" w:rsidRDefault="00825BCA" w:rsidP="00705595">
      <w:pPr>
        <w:autoSpaceDE w:val="0"/>
        <w:autoSpaceDN w:val="0"/>
        <w:adjustRightInd w:val="0"/>
        <w:spacing w:after="0" w:line="240" w:lineRule="auto"/>
        <w:rPr>
          <w:rFonts w:ascii="Swis721 Cn BT" w:hAnsi="Swis721 Cn BT" w:cs="Swis721 Cn BT"/>
          <w:color w:val="000000"/>
          <w:sz w:val="20"/>
          <w:szCs w:val="20"/>
        </w:rPr>
      </w:pPr>
    </w:p>
    <w:p w14:paraId="1A21B9FB" w14:textId="1AE88390" w:rsidR="00825BCA" w:rsidRPr="000C6661" w:rsidRDefault="00825BCA" w:rsidP="00705595">
      <w:pPr>
        <w:autoSpaceDE w:val="0"/>
        <w:autoSpaceDN w:val="0"/>
        <w:adjustRightInd w:val="0"/>
        <w:spacing w:after="0" w:line="240" w:lineRule="auto"/>
        <w:rPr>
          <w:rFonts w:ascii="Swis721 Cn BT" w:hAnsi="Swis721 Cn BT" w:cs="Swis721 Cn BT"/>
          <w:color w:val="000000"/>
          <w:sz w:val="20"/>
          <w:szCs w:val="20"/>
        </w:rPr>
      </w:pPr>
    </w:p>
    <w:p w14:paraId="650BF9B0" w14:textId="1776AEA1" w:rsidR="00825BCA" w:rsidRPr="000C6661" w:rsidRDefault="00825BCA" w:rsidP="00705595">
      <w:pPr>
        <w:autoSpaceDE w:val="0"/>
        <w:autoSpaceDN w:val="0"/>
        <w:adjustRightInd w:val="0"/>
        <w:spacing w:after="0" w:line="240" w:lineRule="auto"/>
        <w:rPr>
          <w:rFonts w:ascii="Swis721 Cn BT" w:hAnsi="Swis721 Cn BT" w:cs="Swis721 Cn BT"/>
          <w:color w:val="000000"/>
          <w:sz w:val="20"/>
          <w:szCs w:val="20"/>
        </w:rPr>
      </w:pPr>
    </w:p>
    <w:p w14:paraId="4DF8DE57" w14:textId="196BE42C" w:rsidR="00825BCA" w:rsidRDefault="00825BCA" w:rsidP="00825BC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wis721 Cn BT"/>
          <w:b/>
          <w:bCs/>
          <w:color w:val="000000"/>
          <w:szCs w:val="20"/>
        </w:rPr>
      </w:pPr>
      <w:r w:rsidRPr="000C6661">
        <w:rPr>
          <w:rFonts w:ascii="Arial Narrow" w:hAnsi="Arial Narrow" w:cs="Swis721 Cn BT"/>
          <w:b/>
          <w:bCs/>
          <w:color w:val="000000"/>
          <w:szCs w:val="20"/>
        </w:rPr>
        <w:t>Mjere pozicija za ugradbu stavki obavezno kontrolirati u naravi prije dobave tipske opreme. U slučaju promjene obavijestiti projektanta ili nadzorni organ te u dogovoru s njim naći rješenje. U suprotnom je nastala odstupanja od projekta izvođač dužan otkloniti o svom trošku.</w:t>
      </w:r>
    </w:p>
    <w:p w14:paraId="3F161A39" w14:textId="77777777" w:rsidR="00825BCA" w:rsidRDefault="00825BCA" w:rsidP="00705595">
      <w:pPr>
        <w:autoSpaceDE w:val="0"/>
        <w:autoSpaceDN w:val="0"/>
        <w:adjustRightInd w:val="0"/>
        <w:spacing w:after="0" w:line="240" w:lineRule="auto"/>
        <w:rPr>
          <w:rFonts w:ascii="Swis721 Cn BT" w:hAnsi="Swis721 Cn BT" w:cs="Swis721 Cn BT"/>
          <w:color w:val="000000"/>
          <w:sz w:val="20"/>
          <w:szCs w:val="20"/>
        </w:rPr>
      </w:pPr>
    </w:p>
    <w:p w14:paraId="3BFA582D" w14:textId="386A341C" w:rsidR="00705595" w:rsidRDefault="00705595" w:rsidP="007948E1">
      <w:pPr>
        <w:tabs>
          <w:tab w:val="left" w:pos="1060"/>
        </w:tabs>
        <w:spacing w:after="0"/>
        <w:jc w:val="both"/>
        <w:rPr>
          <w:rFonts w:ascii="Arial Narrow" w:hAnsi="Arial Narrow" w:cs="Arial"/>
          <w:sz w:val="24"/>
          <w:szCs w:val="23"/>
        </w:rPr>
      </w:pPr>
    </w:p>
    <w:p w14:paraId="5D5DF6E8" w14:textId="78D5FFDD" w:rsidR="00825BCA" w:rsidRDefault="00825BCA" w:rsidP="007948E1">
      <w:pPr>
        <w:tabs>
          <w:tab w:val="left" w:pos="1060"/>
        </w:tabs>
        <w:spacing w:after="0"/>
        <w:jc w:val="both"/>
        <w:rPr>
          <w:rFonts w:ascii="Arial Narrow" w:hAnsi="Arial Narrow" w:cs="Arial"/>
          <w:sz w:val="24"/>
          <w:szCs w:val="23"/>
        </w:rPr>
      </w:pPr>
    </w:p>
    <w:p w14:paraId="44C5BC78" w14:textId="70DC12BF" w:rsidR="00825BCA" w:rsidRDefault="00825BCA" w:rsidP="007948E1">
      <w:pPr>
        <w:tabs>
          <w:tab w:val="left" w:pos="1060"/>
        </w:tabs>
        <w:spacing w:after="0"/>
        <w:jc w:val="both"/>
        <w:rPr>
          <w:rFonts w:ascii="Arial Narrow" w:hAnsi="Arial Narrow" w:cs="Arial"/>
          <w:sz w:val="24"/>
          <w:szCs w:val="23"/>
        </w:rPr>
      </w:pPr>
    </w:p>
    <w:p w14:paraId="45C80A58" w14:textId="2641AD9C" w:rsidR="00825BCA" w:rsidRDefault="00825BCA" w:rsidP="007948E1">
      <w:pPr>
        <w:tabs>
          <w:tab w:val="left" w:pos="1060"/>
        </w:tabs>
        <w:spacing w:after="0"/>
        <w:jc w:val="both"/>
        <w:rPr>
          <w:rFonts w:ascii="Arial Narrow" w:hAnsi="Arial Narrow" w:cs="Arial"/>
          <w:sz w:val="24"/>
          <w:szCs w:val="23"/>
        </w:rPr>
      </w:pPr>
    </w:p>
    <w:p w14:paraId="40ADF2C4" w14:textId="6C4732C6" w:rsidR="00825BCA" w:rsidRDefault="00825BCA" w:rsidP="007948E1">
      <w:pPr>
        <w:tabs>
          <w:tab w:val="left" w:pos="1060"/>
        </w:tabs>
        <w:spacing w:after="0"/>
        <w:jc w:val="both"/>
        <w:rPr>
          <w:rFonts w:ascii="Arial Narrow" w:hAnsi="Arial Narrow" w:cs="Arial"/>
          <w:sz w:val="24"/>
          <w:szCs w:val="23"/>
        </w:rPr>
      </w:pPr>
    </w:p>
    <w:p w14:paraId="0273D383" w14:textId="30860C8D" w:rsidR="00825BCA" w:rsidRDefault="00825BCA" w:rsidP="007948E1">
      <w:pPr>
        <w:tabs>
          <w:tab w:val="left" w:pos="1060"/>
        </w:tabs>
        <w:spacing w:after="0"/>
        <w:jc w:val="both"/>
        <w:rPr>
          <w:rFonts w:ascii="Arial Narrow" w:hAnsi="Arial Narrow" w:cs="Arial"/>
          <w:sz w:val="24"/>
          <w:szCs w:val="23"/>
        </w:rPr>
      </w:pPr>
    </w:p>
    <w:p w14:paraId="219C4D67" w14:textId="04521A2D" w:rsidR="00825BCA" w:rsidRDefault="00825BCA" w:rsidP="007948E1">
      <w:pPr>
        <w:tabs>
          <w:tab w:val="left" w:pos="1060"/>
        </w:tabs>
        <w:spacing w:after="0"/>
        <w:jc w:val="both"/>
        <w:rPr>
          <w:rFonts w:ascii="Arial Narrow" w:hAnsi="Arial Narrow" w:cs="Arial"/>
          <w:sz w:val="24"/>
          <w:szCs w:val="23"/>
        </w:rPr>
      </w:pPr>
    </w:p>
    <w:p w14:paraId="5CC2D4D6" w14:textId="396C0131" w:rsidR="00825BCA" w:rsidRDefault="00825BCA" w:rsidP="007948E1">
      <w:pPr>
        <w:tabs>
          <w:tab w:val="left" w:pos="1060"/>
        </w:tabs>
        <w:spacing w:after="0"/>
        <w:jc w:val="both"/>
        <w:rPr>
          <w:rFonts w:ascii="Arial Narrow" w:hAnsi="Arial Narrow" w:cs="Arial"/>
          <w:sz w:val="24"/>
          <w:szCs w:val="23"/>
        </w:rPr>
      </w:pPr>
    </w:p>
    <w:p w14:paraId="6C6278D4" w14:textId="4B03E9AC" w:rsidR="00825BCA" w:rsidRPr="007948E1" w:rsidRDefault="00825BCA" w:rsidP="00825BCA">
      <w:pPr>
        <w:tabs>
          <w:tab w:val="left" w:pos="1060"/>
        </w:tabs>
        <w:spacing w:after="0"/>
        <w:jc w:val="both"/>
        <w:rPr>
          <w:rFonts w:ascii="Arial Narrow" w:hAnsi="Arial Narrow" w:cs="Arial"/>
          <w:sz w:val="24"/>
          <w:szCs w:val="23"/>
        </w:rPr>
      </w:pPr>
    </w:p>
    <w:sectPr w:rsidR="00825BCA" w:rsidRPr="00794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F92C6" w14:textId="77777777" w:rsidR="005B10F6" w:rsidRDefault="005B10F6" w:rsidP="005B10F6">
      <w:pPr>
        <w:spacing w:after="0" w:line="240" w:lineRule="auto"/>
      </w:pPr>
      <w:r>
        <w:separator/>
      </w:r>
    </w:p>
  </w:endnote>
  <w:endnote w:type="continuationSeparator" w:id="0">
    <w:p w14:paraId="0A4EEF22" w14:textId="77777777" w:rsidR="005B10F6" w:rsidRDefault="005B10F6" w:rsidP="005B1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Cn BT">
    <w:altName w:val="Arial Narrow"/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B313D" w14:textId="77777777" w:rsidR="005B10F6" w:rsidRDefault="005B10F6" w:rsidP="005B10F6">
      <w:pPr>
        <w:spacing w:after="0" w:line="240" w:lineRule="auto"/>
      </w:pPr>
      <w:r>
        <w:separator/>
      </w:r>
    </w:p>
  </w:footnote>
  <w:footnote w:type="continuationSeparator" w:id="0">
    <w:p w14:paraId="0F40152B" w14:textId="77777777" w:rsidR="005B10F6" w:rsidRDefault="005B10F6" w:rsidP="005B10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717"/>
    <w:rsid w:val="00090F16"/>
    <w:rsid w:val="000C6661"/>
    <w:rsid w:val="000E581F"/>
    <w:rsid w:val="001F115A"/>
    <w:rsid w:val="00201C2B"/>
    <w:rsid w:val="0038142E"/>
    <w:rsid w:val="003E02E8"/>
    <w:rsid w:val="00555A26"/>
    <w:rsid w:val="005B10F6"/>
    <w:rsid w:val="006617AC"/>
    <w:rsid w:val="006E7E27"/>
    <w:rsid w:val="00705595"/>
    <w:rsid w:val="007948E1"/>
    <w:rsid w:val="00825BCA"/>
    <w:rsid w:val="00843370"/>
    <w:rsid w:val="008C3509"/>
    <w:rsid w:val="00937717"/>
    <w:rsid w:val="009C7506"/>
    <w:rsid w:val="00BB1C78"/>
    <w:rsid w:val="00BB21F5"/>
    <w:rsid w:val="00BC6AC2"/>
    <w:rsid w:val="00C25F4A"/>
    <w:rsid w:val="00D37257"/>
    <w:rsid w:val="00DD350A"/>
    <w:rsid w:val="00E8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10A3"/>
  <w15:docId w15:val="{EAF5FDBF-B885-4B66-ADF4-F9A7AE94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1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0F6"/>
  </w:style>
  <w:style w:type="paragraph" w:styleId="Footer">
    <w:name w:val="footer"/>
    <w:basedOn w:val="Normal"/>
    <w:link w:val="FooterChar"/>
    <w:uiPriority w:val="99"/>
    <w:unhideWhenUsed/>
    <w:rsid w:val="005B1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0F6"/>
  </w:style>
  <w:style w:type="character" w:styleId="CommentReference">
    <w:name w:val="annotation reference"/>
    <w:basedOn w:val="DefaultParagraphFont"/>
    <w:uiPriority w:val="99"/>
    <w:semiHidden/>
    <w:unhideWhenUsed/>
    <w:rsid w:val="009C7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5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5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5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85133-AAB4-42C7-8459-B8374865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2019-09-26T11:42:00Z</dcterms:created>
  <dcterms:modified xsi:type="dcterms:W3CDTF">2019-09-26T11:42:00Z</dcterms:modified>
</cp:coreProperties>
</file>