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Open Sans Light" w:eastAsiaTheme="minorHAnsi" w:hAnsi="Open Sans Light" w:cs="Open Sans Light"/>
          <w:b w:val="0"/>
          <w:bCs w:val="0"/>
          <w:color w:val="auto"/>
          <w:sz w:val="22"/>
          <w:szCs w:val="22"/>
          <w:lang w:val="hr-HR" w:eastAsia="en-US"/>
        </w:rPr>
        <w:id w:val="-646354249"/>
        <w:docPartObj>
          <w:docPartGallery w:val="Table of Contents"/>
          <w:docPartUnique/>
        </w:docPartObj>
      </w:sdtPr>
      <w:sdtEndPr>
        <w:rPr>
          <w:noProof/>
        </w:rPr>
      </w:sdtEndPr>
      <w:sdtContent>
        <w:p w:rsidR="007029C8" w:rsidRPr="00E917A1" w:rsidRDefault="00CB6B99" w:rsidP="007029C8">
          <w:pPr>
            <w:pStyle w:val="TOCHeading"/>
            <w:rPr>
              <w:rFonts w:ascii="Open Sans Light" w:hAnsi="Open Sans Light" w:cs="Open Sans Light"/>
              <w:b w:val="0"/>
              <w:sz w:val="22"/>
              <w:szCs w:val="22"/>
            </w:rPr>
          </w:pPr>
          <w:r>
            <w:rPr>
              <w:rFonts w:ascii="Open Sans Light" w:hAnsi="Open Sans Light" w:cs="Open Sans Light"/>
              <w:b w:val="0"/>
              <w:sz w:val="22"/>
              <w:szCs w:val="22"/>
            </w:rPr>
            <w:t>POPIS KOLEGIJA</w:t>
          </w:r>
          <w:r w:rsidR="00203C01">
            <w:rPr>
              <w:rFonts w:ascii="Open Sans Light" w:hAnsi="Open Sans Light" w:cs="Open Sans Light"/>
              <w:b w:val="0"/>
              <w:sz w:val="22"/>
              <w:szCs w:val="22"/>
            </w:rPr>
            <w:t xml:space="preserve"> SVE </w:t>
          </w:r>
          <w:r w:rsidR="00FF1D7B">
            <w:rPr>
              <w:rFonts w:ascii="Open Sans Light" w:hAnsi="Open Sans Light" w:cs="Open Sans Light"/>
              <w:b w:val="0"/>
              <w:sz w:val="22"/>
              <w:szCs w:val="22"/>
            </w:rPr>
            <w:t xml:space="preserve">GODINE </w:t>
          </w:r>
          <w:r w:rsidR="00104F60">
            <w:rPr>
              <w:rFonts w:ascii="Open Sans Light" w:hAnsi="Open Sans Light" w:cs="Open Sans Light"/>
              <w:b w:val="0"/>
              <w:sz w:val="22"/>
              <w:szCs w:val="22"/>
            </w:rPr>
            <w:t>DIPLOMSKIH</w:t>
          </w:r>
          <w:r w:rsidR="00203C01">
            <w:rPr>
              <w:rFonts w:ascii="Open Sans Light" w:hAnsi="Open Sans Light" w:cs="Open Sans Light"/>
              <w:b w:val="0"/>
              <w:sz w:val="22"/>
              <w:szCs w:val="22"/>
            </w:rPr>
            <w:t xml:space="preserve"> STUDIJA</w:t>
          </w:r>
        </w:p>
        <w:p w:rsidR="007449CD" w:rsidRDefault="007029C8">
          <w:pPr>
            <w:pStyle w:val="TOC1"/>
            <w:tabs>
              <w:tab w:val="right" w:leader="dot" w:pos="9062"/>
            </w:tabs>
            <w:rPr>
              <w:rFonts w:eastAsiaTheme="minorEastAsia"/>
              <w:noProof/>
              <w:lang w:eastAsia="hr-HR"/>
            </w:rPr>
          </w:pPr>
          <w:r w:rsidRPr="00E917A1">
            <w:rPr>
              <w:rFonts w:ascii="Open Sans Light" w:hAnsi="Open Sans Light" w:cs="Open Sans Light"/>
            </w:rPr>
            <w:fldChar w:fldCharType="begin"/>
          </w:r>
          <w:r w:rsidRPr="00E917A1">
            <w:rPr>
              <w:rFonts w:ascii="Open Sans Light" w:hAnsi="Open Sans Light" w:cs="Open Sans Light"/>
            </w:rPr>
            <w:instrText xml:space="preserve"> TOC \o "1-3" \h \z \u </w:instrText>
          </w:r>
          <w:r w:rsidRPr="00E917A1">
            <w:rPr>
              <w:rFonts w:ascii="Open Sans Light" w:hAnsi="Open Sans Light" w:cs="Open Sans Light"/>
            </w:rPr>
            <w:fldChar w:fldCharType="separate"/>
          </w:r>
          <w:hyperlink w:anchor="_Toc58189608" w:history="1">
            <w:r w:rsidR="007449CD" w:rsidRPr="004649FD">
              <w:rPr>
                <w:rStyle w:val="Hyperlink"/>
                <w:rFonts w:ascii="Open Sans Light" w:hAnsi="Open Sans Light" w:cs="Open Sans Light"/>
                <w:noProof/>
                <w:lang w:eastAsia="hr-HR"/>
              </w:rPr>
              <w:t>#nazivKolegija</w:t>
            </w:r>
            <w:r w:rsidR="007449CD">
              <w:rPr>
                <w:noProof/>
                <w:webHidden/>
              </w:rPr>
              <w:tab/>
            </w:r>
            <w:r w:rsidR="007449CD">
              <w:rPr>
                <w:noProof/>
                <w:webHidden/>
              </w:rPr>
              <w:fldChar w:fldCharType="begin"/>
            </w:r>
            <w:r w:rsidR="007449CD">
              <w:rPr>
                <w:noProof/>
                <w:webHidden/>
              </w:rPr>
              <w:instrText xml:space="preserve"> PAGEREF _Toc58189608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C65DDF">
          <w:pPr>
            <w:pStyle w:val="TOC2"/>
            <w:tabs>
              <w:tab w:val="right" w:leader="dot" w:pos="9062"/>
            </w:tabs>
            <w:rPr>
              <w:rFonts w:eastAsiaTheme="minorEastAsia"/>
              <w:noProof/>
              <w:lang w:eastAsia="hr-HR"/>
            </w:rPr>
          </w:pPr>
          <w:hyperlink w:anchor="_Toc58189609" w:history="1">
            <w:r w:rsidR="007449CD" w:rsidRPr="004649FD">
              <w:rPr>
                <w:rStyle w:val="Hyperlink"/>
                <w:rFonts w:ascii="Open Sans Light" w:hAnsi="Open Sans Light" w:cs="Open Sans Light"/>
                <w:noProof/>
              </w:rPr>
              <w:t>#nositeljKolegija</w:t>
            </w:r>
            <w:r w:rsidR="007449CD">
              <w:rPr>
                <w:noProof/>
                <w:webHidden/>
              </w:rPr>
              <w:tab/>
            </w:r>
            <w:r w:rsidR="007449CD">
              <w:rPr>
                <w:noProof/>
                <w:webHidden/>
              </w:rPr>
              <w:fldChar w:fldCharType="begin"/>
            </w:r>
            <w:r w:rsidR="007449CD">
              <w:rPr>
                <w:noProof/>
                <w:webHidden/>
              </w:rPr>
              <w:instrText xml:space="preserve"> PAGEREF _Toc58189609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C65DDF">
          <w:pPr>
            <w:pStyle w:val="TOC2"/>
            <w:tabs>
              <w:tab w:val="right" w:leader="dot" w:pos="9062"/>
            </w:tabs>
            <w:rPr>
              <w:rFonts w:eastAsiaTheme="minorEastAsia"/>
              <w:noProof/>
              <w:lang w:eastAsia="hr-HR"/>
            </w:rPr>
          </w:pPr>
          <w:hyperlink w:anchor="_Toc58189610" w:history="1">
            <w:r w:rsidR="007449CD" w:rsidRPr="004649FD">
              <w:rPr>
                <w:rStyle w:val="Hyperlink"/>
                <w:rFonts w:ascii="Open Sans Light" w:hAnsi="Open Sans Light" w:cs="Open Sans Light"/>
                <w:noProof/>
              </w:rPr>
              <w:t>#suradniciKolegija</w:t>
            </w:r>
            <w:r w:rsidR="007449CD">
              <w:rPr>
                <w:noProof/>
                <w:webHidden/>
              </w:rPr>
              <w:tab/>
            </w:r>
            <w:r w:rsidR="007449CD">
              <w:rPr>
                <w:noProof/>
                <w:webHidden/>
              </w:rPr>
              <w:fldChar w:fldCharType="begin"/>
            </w:r>
            <w:r w:rsidR="007449CD">
              <w:rPr>
                <w:noProof/>
                <w:webHidden/>
              </w:rPr>
              <w:instrText xml:space="preserve"> PAGEREF _Toc58189610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029C8" w:rsidRPr="00E917A1" w:rsidRDefault="007029C8" w:rsidP="007029C8">
          <w:pPr>
            <w:rPr>
              <w:rFonts w:ascii="Open Sans Light" w:hAnsi="Open Sans Light" w:cs="Open Sans Light"/>
            </w:rPr>
          </w:pPr>
          <w:r w:rsidRPr="00E917A1">
            <w:rPr>
              <w:rFonts w:ascii="Open Sans Light" w:hAnsi="Open Sans Light" w:cs="Open Sans Light"/>
              <w:bCs/>
              <w:noProof/>
            </w:rPr>
            <w:fldChar w:fldCharType="end"/>
          </w:r>
        </w:p>
      </w:sdtContent>
    </w:sdt>
    <w:p w:rsidR="007029C8" w:rsidRPr="00E917A1" w:rsidRDefault="007029C8" w:rsidP="007029C8">
      <w:pPr>
        <w:spacing w:before="120" w:after="0" w:line="240" w:lineRule="auto"/>
        <w:ind w:firstLine="708"/>
        <w:jc w:val="both"/>
        <w:rPr>
          <w:rFonts w:ascii="Open Sans Light" w:eastAsia="Times New Roman" w:hAnsi="Open Sans Light" w:cs="Open Sans Light"/>
          <w:lang w:eastAsia="hr-HR"/>
        </w:rPr>
      </w:pPr>
    </w:p>
    <w:p w:rsidR="0003617C" w:rsidRPr="00E917A1" w:rsidRDefault="0003617C" w:rsidP="005603BF">
      <w:pPr>
        <w:spacing w:before="120" w:after="0" w:line="240" w:lineRule="auto"/>
        <w:ind w:firstLine="708"/>
        <w:jc w:val="both"/>
        <w:rPr>
          <w:rFonts w:ascii="Open Sans Light" w:eastAsia="Times New Roman" w:hAnsi="Open Sans Light" w:cs="Open Sans Light"/>
          <w:lang w:eastAsia="hr-HR"/>
        </w:rPr>
        <w:sectPr w:rsidR="0003617C" w:rsidRPr="00E917A1" w:rsidSect="003A4D79">
          <w:headerReference w:type="default" r:id="rId8"/>
          <w:footerReference w:type="default" r:id="rId9"/>
          <w:pgSz w:w="11906" w:h="16838"/>
          <w:pgMar w:top="1568" w:right="1417" w:bottom="1417" w:left="1417" w:header="708" w:footer="708" w:gutter="0"/>
          <w:cols w:space="708"/>
          <w:docGrid w:linePitch="360"/>
        </w:sect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Diplomatsko komuniciranje i protokol</w:t>
            </w:r>
            <w:r w:rsidR="00FA4F01" w:rsidRPr="00E917A1">
              <w:rPr>
                <w:rFonts w:ascii="Open Sans Light" w:hAnsi="Open Sans Light" w:cs="Open Sans Light"/>
                <w:sz w:val="22"/>
                <w:szCs w:val="22"/>
                <w:lang w:eastAsia="hr-HR"/>
              </w:rPr>
              <w:t xml:space="preserve">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kedzo@unidu.hr</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Objašnjavaju se pojam i zadaće diplomatskog protokola i ceremonijala te djelatnosti koje on obuhvaća, kao i njegov značaj. Uloga protokola i ceremonijala u međunarodnim odnosima. Propusti u protokolu i ceremonijalu. Odrednice diplomatskog dopisivanja. Organizacija službe diplomatskog protokola u MVEP-a. Načini provedbe protokolarnih i diplomatskih normi. Obvezno je pohađanje predavanja i seminara. Tijekom semestra svaki je student dužan izraditi praktični rad kako bi pokazao i proširio stečeno znanje o pojedinim vještinama koje su obrađivane u sklopu seminarske nastave. Osim stečenog znanja, izvori za izradu praktičnog rada jesu obvezna i preporučena literatura, a student može preporučiti dodatne izvore u dogovoru s predavačem.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biti osposobljeni: - Primijeniti temeljna teorijska i praktična znanja iz protokola i ceremonijala - Primijeniti znanja iz protokola i ceremonijala u svakodnevnom i poslovnom životu - Primijeniti naučene tehnike diplomatskog i poslovnog komuniciranja i ponašanja - Primijeniti usvojena znanja u pripremi i organiziranju službenih putovanja - Primijeniti stečena znanja u organiziranju protokolarnih i poslovnih ručkova, večera, društvenih okupljanja kao i službenih skupova, sastanaka i konferencija </w:t>
            </w:r>
            <w:r>
              <w:rPr>
                <w:rFonts w:ascii="Open Sans Light" w:eastAsia="Times New Roman" w:hAnsi="Open Sans Light" w:cs="Open Sans Light"/>
                <w:lang w:eastAsia="hr-HR"/>
              </w:rPr>
              <w:br/>
              <w:t xml:space="preserve">2. Studenti će biti osposobljeni: - Primijeniti temeljna teorijska i praktična znanja iz protokola i ceremonijala - Primijeniti znanja iz protokola i ceremonijala u svakodnevnom i poslovnom životu - Primijeniti naučene tehnike diplomatskog i poslovnog komuniciranja i ponašanja - Primijeniti usvojena znanja u pripremi i organiziranju službenih putovanja - Primijeniti stečena znanja u organiziranju protokolarnih i poslovnih ručkova, večera, društvenih okupljanja kao i službenih skupova, sastanaka i konferencija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8E5E1F">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8E5E1F">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i poslovni protokol, Barbat, Zagreb, 2002.</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i poslovni protokol, Barbat, Zagreb, 2002.</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protokol, Zaklada Mate, 1995.</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Mikolić M., Diplomatski protokol, Zaklada Mate, 1995.</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Feltham R.G., Diplomatski priručnik, Naklada Zadro, Zagreb, 1996.</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Feltham R.G., Diplomatski priručnik, Naklada Zadro, Zagreb, 1996.</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E5E1F">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E5E1F">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Upoznavanje sa sadržajem predmeta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Upoznavanje sa sadržajem predmeta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pravila, državi red prvenstva, predstavljanje, oslovljavanje, pozdravljanje, rukovanje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pravila, državi red prvenstva, predstavljanje, oslovljavanje, pozdravljanje, rukovanje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posjeta: državni, službeni, radni posjet, primjena državnih simbola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posjeta: državni, službeni, radni posjet, primjena državnih simbola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diplomatskog i poslovnog okupljanja, pozivnica, raspored i ponašanje za stolom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diplomatskog i poslovnog okupljanja, pozivnica, raspored i ponašanje za stolom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i poslovno odijevanje i ponašanje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i poslovno odijevanje i ponašanje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Međunarodni sastanci, skupovi i konferencije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Međunarodni sastanci, skupovi i konferencije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Uredska okupljanja, odlasci u kazalište, na koncerte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Uredska okupljanja, odlasci u kazalište, na koncerte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Služba diplomatskog protokola u MVEP-u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Služba diplomatskog protokola u MVEP-u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Protokolarne norme, vjerodajnice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Protokolarne norme, vjerodajnice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Imuniteti i povlastice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Imuniteti i povlastice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 prvenstva diplomatskog zbora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 prvenstva diplomatskog zbora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dopisivanje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Diplomatsko dopisivanje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Diplomatska 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Diplomatska 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i ceremonijalna praksa u RH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Protokolarna i ceremonijalna praksa u RH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gradiva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gradiva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E5E1F">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8E5E1F">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E5E1F">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8E5E1F">
        <w:trPr>
          <w:gridBefore w:val="1"/>
          <w:wBefore w:w="34" w:type="dxa"/>
        </w:trPr>
        <w:tc>
          <w:tcPr>
            <w:tcW w:w="9889" w:type="dxa"/>
            <w:gridSpan w:val="7"/>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8E5E1F">
        <w:trPr>
          <w:gridBefore w:val="1"/>
          <w:wBefore w:w="34" w:type="dxa"/>
        </w:trPr>
        <w:tc>
          <w:tcPr>
            <w:tcW w:w="9889" w:type="dxa"/>
            <w:gridSpan w:val="7"/>
            <w:vAlign w:val="center"/>
          </w:tcPr>
          <w:p w:rsidR="00DF1BC6" w:rsidRPr="00E917A1" w:rsidRDefault="00C65DDF" w:rsidP="00C65DDF">
            <w:pPr>
              <w:jc w:val="center"/>
              <w:rPr>
                <w:rFonts w:ascii="Open Sans Light" w:eastAsia="Times New Roman" w:hAnsi="Open Sans Light" w:cs="Open Sans Light"/>
                <w:lang w:eastAsia="hr-HR"/>
              </w:rPr>
            </w:pPr>
            <w:hyperlink r:id="rId10" w:history="1"/>
          </w:p>
        </w:tc>
      </w:tr>
      <w:tr w:rsidR="00DF1BC6" w:rsidRPr="00E917A1" w:rsidTr="008E5E1F">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8E5E1F">
        <w:trPr>
          <w:gridBefore w:val="1"/>
          <w:wBefore w:w="34" w:type="dxa"/>
        </w:trPr>
        <w:tc>
          <w:tcPr>
            <w:tcW w:w="9889" w:type="dxa"/>
            <w:gridSpan w:val="7"/>
          </w:tcPr>
          <w:p w:rsidR="00DF1BC6" w:rsidRPr="00E917A1" w:rsidRDefault="00C65DDF" w:rsidP="00C65DDF">
            <w:pPr>
              <w:jc w:val="center"/>
              <w:rPr>
                <w:rFonts w:ascii="Open Sans Light" w:eastAsia="Times New Roman" w:hAnsi="Open Sans Light" w:cs="Open Sans Light"/>
                <w:lang w:eastAsia="hr-HR"/>
              </w:rPr>
            </w:pPr>
            <w:hyperlink r:id="rId1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za medije I/1</w:t>
            </w:r>
            <w:r w:rsidR="00FA4F01" w:rsidRPr="00E917A1">
              <w:rPr>
                <w:rFonts w:ascii="Open Sans Light" w:hAnsi="Open Sans Light" w:cs="Open Sans Light"/>
                <w:sz w:val="22"/>
                <w:szCs w:val="22"/>
                <w:lang w:eastAsia="hr-HR"/>
              </w:rPr>
              <w:t xml:space="preserve">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Inicijalni test, ponavljanje glagolskih vremena 2. Usvajanje vokabulara kroz rad na stručnim tekstovima: Types of news, The journalist's role, Objectivity and fairness, Five Ws and an H, Research, Sources, Interviews, Ground rules 3. Rad na izvornim člancima (The Times, Guardian, The New York Times) 4. Rečenične strukture – naglašavanje željene informacije u rečenici 5. Perfekti 6. Pridjevi, prilozi (dva oblika), glagolske kolokacije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Prepoznati gramatičke i jezične specifičnosti stručnoga teksta</w:t>
            </w:r>
            <w:r>
              <w:rPr>
                <w:rFonts w:ascii="Open Sans Light" w:eastAsia="Times New Roman" w:hAnsi="Open Sans Light" w:cs="Open Sans Light"/>
                <w:lang w:eastAsia="hr-HR"/>
              </w:rPr>
              <w:br/>
              <w:t>2. Identificirati i protumačiti kolokacije i dijelove sintakse</w:t>
            </w:r>
            <w:r>
              <w:rPr>
                <w:rFonts w:ascii="Open Sans Light" w:eastAsia="Times New Roman" w:hAnsi="Open Sans Light" w:cs="Open Sans Light"/>
                <w:lang w:eastAsia="hr-HR"/>
              </w:rPr>
              <w:br/>
              <w:t>3. Upotrebljavati u samostalnom izričaju usvojene sinonime</w:t>
            </w:r>
            <w:r>
              <w:rPr>
                <w:rFonts w:ascii="Open Sans Light" w:eastAsia="Times New Roman" w:hAnsi="Open Sans Light" w:cs="Open Sans Light"/>
                <w:lang w:eastAsia="hr-HR"/>
              </w:rPr>
              <w:br/>
              <w:t>4. Sintetizirati i samostalno prezentirati odabranu temu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8E5E1F">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8E5E1F">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Deborah Potter, Handbook of Independent Journalism, Orange Groove Books , 2009.</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New Headway Advanced Student's Book: OUP (odabrana poglavlja), Advanced Student's Book, 2008.</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Academic Writing Course (odabrana poglavlja), London: Longman., 2003.</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Jeremy Black, A History: Bloomsbury Academic (odabrana poglavlja), The English Press, 2019.</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0.</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jednojezični engleski rječnik po izboru studenata, , 0.</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jezični materijali i tekstovi, , 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E5E1F">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E5E1F">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Media, types of media, programmes and people, News programmes, the sound-bite and the photo-opportunity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Media, types of media, programmes and people, News programmes, the sound-bite and the photo-opportunity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TV diet, the ratings battle, zapping, tv violence, multimedia and virtual reality, the press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TV diet, the ratings battle, zapping, tv violence, multimedia and virtual reality, the press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Ladies and gentlemen of the press, gossip and the glitterati, suing for libel, gagging the press, political correctness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Ladies and gentlemen of the press, gossip and the glitterati, suing for libel, gagging the press, political correctness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Politics, the campaign trail, thee campaign platform, whistle stop tours and spin doctors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Politics, the campaign trail, thee campaign platform, whistle stop tours and spin doctors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Seeking nomination, the sleaze factor, dirty tricks, polls and pollsters, trailing or riding high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Seeking nomination, the sleaze factor, dirty tricks, polls and pollsters, trailing or riding high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Casting your ballot, getting elected, knocked out in the first round, electoral fraud, election results throwing the incumbents out, absolute majorities and hung parliaments, rainbow coalitions and political horse-trading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Casting your ballot, getting elected, knocked out in the first round, electoral fraud, election results throwing the incumbents out, absolute majorities and hung parliaments, rainbow coalitions and political horse-trading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Honeymoons, lame ducks and political wilderness, grassroots support and votes of confidence, undemocratic regimes, toppling governments, unrest, rioting and looting, repressive measures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Honeymoons, lame ducks and political wilderness, grassroots support and votes of confidence, undemocratic regimes, toppling governments, unrest, rioting and looting, repressive measures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business pages, headlines, shares and the stock market, bull markets and bear markets, trading on the stock exchange, market movements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business pages, headlines, shares and the stock market, bull markets and bear markets, trading on the stock exchange, market movements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 movements 2, record highs and record lows, boom, recession and depression, people in business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 movements 2, record highs and record lows, boom, recession and depression, people in business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Corporate conflict, scandal and wrongdoing, the bottom line, sick companies, going bust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Corporate conflict, scandal and wrongdoing, the bottom line, sick companies, going bust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Work, unemployment, welfare, ways of working, benefits and headhunters, discrimination at work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Work, unemployment, welfare, ways of working, benefits and headhunters, discrimination at work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Getting the sack, redundancy, redundancy pay, jobless and on the dole, industrial action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Getting the sack, redundancy, redundancy pay, jobless and on the dole, industrial action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Strike paralysis, strike escalation, pickets, scabs and blacklegs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Strike paralysis, strike escalation, pickets, scabs and blacklegs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60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E5E1F">
        <w:trPr>
          <w:gridBefore w:val="1"/>
          <w:wBefore w:w="34" w:type="dxa"/>
        </w:trPr>
        <w:tc>
          <w:tcPr>
            <w:tcW w:w="9889" w:type="dxa"/>
            <w:gridSpan w:val="7"/>
            <w:vAlign w:val="center"/>
          </w:tcPr>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8E5E1F">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E5E1F">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8E5E1F">
        <w:trPr>
          <w:gridBefore w:val="1"/>
          <w:wBefore w:w="34" w:type="dxa"/>
        </w:trPr>
        <w:tc>
          <w:tcPr>
            <w:tcW w:w="9889" w:type="dxa"/>
            <w:gridSpan w:val="7"/>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8E5E1F">
        <w:trPr>
          <w:gridBefore w:val="1"/>
          <w:wBefore w:w="34" w:type="dxa"/>
        </w:trPr>
        <w:tc>
          <w:tcPr>
            <w:tcW w:w="9889" w:type="dxa"/>
            <w:gridSpan w:val="7"/>
            <w:vAlign w:val="center"/>
          </w:tcPr>
          <w:p w:rsidR="00DF1BC6" w:rsidRPr="00E917A1" w:rsidRDefault="00C65DDF" w:rsidP="00C65DDF">
            <w:pPr>
              <w:jc w:val="center"/>
              <w:rPr>
                <w:rFonts w:ascii="Open Sans Light" w:eastAsia="Times New Roman" w:hAnsi="Open Sans Light" w:cs="Open Sans Light"/>
                <w:lang w:eastAsia="hr-HR"/>
              </w:rPr>
            </w:pPr>
            <w:hyperlink r:id="rId12" w:history="1"/>
          </w:p>
        </w:tc>
      </w:tr>
      <w:tr w:rsidR="00DF1BC6" w:rsidRPr="00E917A1" w:rsidTr="008E5E1F">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8E5E1F">
        <w:trPr>
          <w:gridBefore w:val="1"/>
          <w:wBefore w:w="34" w:type="dxa"/>
        </w:trPr>
        <w:tc>
          <w:tcPr>
            <w:tcW w:w="9889" w:type="dxa"/>
            <w:gridSpan w:val="7"/>
          </w:tcPr>
          <w:p w:rsidR="00DF1BC6" w:rsidRPr="00E917A1" w:rsidRDefault="00C65DDF" w:rsidP="00C65DDF">
            <w:pPr>
              <w:jc w:val="center"/>
              <w:rPr>
                <w:rFonts w:ascii="Open Sans Light" w:eastAsia="Times New Roman" w:hAnsi="Open Sans Light" w:cs="Open Sans Light"/>
                <w:lang w:eastAsia="hr-HR"/>
              </w:rPr>
            </w:pPr>
            <w:hyperlink r:id="rId13"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8E5E1F">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8E5E1F">
        <w:trPr>
          <w:gridBefore w:val="1"/>
          <w:wBefore w:w="34" w:type="dxa"/>
        </w:trPr>
        <w:tc>
          <w:tcPr>
            <w:tcW w:w="9889" w:type="dxa"/>
            <w:gridSpan w:val="7"/>
          </w:tcPr>
          <w:p w:rsidR="00DF1BC6" w:rsidRPr="00E917A1" w:rsidRDefault="00DF1BC6" w:rsidP="00C65DDF">
            <w:pPr>
              <w:jc w:val="center"/>
              <w:rPr>
                <w:rFonts w:ascii="Open Sans Light" w:eastAsia="Times New Roman" w:hAnsi="Open Sans Light" w:cs="Open Sans Light"/>
                <w:b/>
                <w:sz w:val="24"/>
                <w:szCs w:val="24"/>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Filmska umjetnost</w:t>
            </w:r>
            <w:r w:rsidR="00FA4F01" w:rsidRPr="00E917A1">
              <w:rPr>
                <w:rFonts w:ascii="Open Sans Light" w:hAnsi="Open Sans Light" w:cs="Open Sans Light"/>
                <w:sz w:val="22"/>
                <w:szCs w:val="22"/>
                <w:lang w:eastAsia="hr-HR"/>
              </w:rPr>
              <w:t xml:space="preserve">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Nikša Sviličić</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niksa.svilicic@proactiva.hr</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Polaznici će dobiti temeljna znanja iz domene razumijevanja i valoriziranja filmske umjetnosti. Analizom filmskih djela raznih perioda, smjerova i škola studenti će dobiti uvid u razvoj filmskog jezika, način interakcije s publikom, kao i kreaciju semantičko – naracijske strukture filmskog jezika. Na kolegiju će se kroz diskusiju govoriti i o važnosti sinopsisa, scenarija i knjige snimanja, kao i ostalih tehničkih elemenata koji tvore predprodukciju filmskog djela. Također, analizirat će se montažni postupci u filmu koji će se potom promišljati u komunikacijskom kontekstu interakcije s gledateljem.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1. Studenti će nakon odslušanog kolegija moći samostalno valorizirati korištenje filmskih postupaka u korelaciji s filmskim narativom i utjecaja na gledatelja. 2. Naučit će prepoznavati filmske planove i njihov komunikacijski učinak u kontekstu interacije filmskih prizora (scena) s percepcijom i recepcijom auditorija 3. Kroz ovaj kolegij studenti će naučiti vrednovati elemente filmske naracije u kontekstu igrnog filma, kao i strukturu filmskog jezika 4. Usvojit će pravila i procedure izrade filma, predprodukcije, produkcije i postprodukcije.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8E5E1F">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8E5E1F">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Sviličić N., Programiranje igranog filma 1, Funditus, 2016.</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Sviličić N., Programiranje igranog film 2, Funditus 2017, 2021.</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Peterlić, A., Osnove teorije filma, Naklada Ljevak, 1986.</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Škrabalo I., Između publike i države , Znanje, 1984.</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Kragić Bruno, Pola stoljeća razumijevanja filma, Hrvatski filmski ljetopis, br. 73-74, god. 19 (2013),Zagreb, HFS, 2013.</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Gilić N. , Uvod u povijest hrvatskog igranog filma, Leykam, Zagreb, 2010.</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Turković H. , Teorija filma, Meandarmedia, Zagreb, 2012.</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E5E1F">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E5E1F">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filmsku umjetnost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Elementi filmske naracije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Razlika između filmskog jezika i literature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principi izrade scenarija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Sinopsis, scenarij, knjiga snimanja, storyboard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Elementi filmske režije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Postupci u režiranju igranog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filmske industrije u razvoju društva i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Filmski pragmatizam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Temeljene odrednice žanra i kontekst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Snaga filmske recepcije i percepcije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Nielsonovi algoritmi mjerenja gledanosti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Filmska semiotika i veza sa sociokulturnom antropologijom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 u službi etatizma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E5E1F">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8E5E1F">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E5E1F">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1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1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Književnost i popularna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Konvergencija književnosti i pop kulture. Recepcija umjetničkih tekstova. Sadržaj kolegija: 1. Uvod: predmet kolegija, sadržaj kolegija; struktura kolegija, izvedba kolegija, nastavne metode, vježbe, vrednovanje, studentske obveze, literatura, konzultacije. 2. Temeljni pojmovi znanosti o književnosti. 3. Glavne teme i motivi u književnosti. 4. Žanrovi. 5. Razne metode analize tekstova. 6. Književnost između elitne i popularne kulture. Književnost i socijalna stratifikacija. 7. Tekstovi između žurnalistike i beletristike. (Šehić, Jergović, Orwell, Huxley, Dickens…) 8. Temeljni pojmovi popularne kulture. 9. Popularna kultura i književnost (kazalište i ekranizacija). 10. Diskusija izabranih tekstova. 11. Diskusija izabranih filmova. 12. Prezentacija projekata. Završna diskusija.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1. Savladavanjem nastavnog gradiva ovog kolegija prolaznici će moći: 1. Razmotriti književni tekst iz kulturološke perspektive 2. Nabrojiti temeljne pojmove književnoteorijskih metoda 3. Razmotriti strukturu književnog djela i filmova 4. Povezati funkcije književnosti i popularne kulture 5. Otkriti odnos između popularne i elitne kulture 6. Prezentirati odabrani tekst</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Puljar D'Alessio, Franuko, Nenad, Kulturalne studije u lokalnom kontekstu, Avanture Kulture,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Biti Vladimir, Pojmovnik suvremene književne teorije, , 1977.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Stagl Škaro N., Predavanja (PP prezentacije) i ostale informacije o kolegiju dostupne su na mrežnim stranicama Unidu kroz sustav učenja na daljinu - MERLIN, 2021.,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Odabrana djela svjetske književnosti,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pojmovi znanosti o književnosti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Glavne teme i motivi u književnosti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Žanrovi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Razne metode analize tekstova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Književnost između elitne i popularne kulture. Književnost i socijalna stratifikacija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Tekstovi između žurnalistike i beletristike. (Šehić, Jergović, Orwell, Huxley, Dickens…)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pojmovi popularne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Popularna kultura i književnost (kazalište i ekranizacija)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Diskusija izabranih tekstova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Diskusija izabranih filmova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projekata. Završna diskusija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8</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1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1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Napredne digitalne metode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8E5E1F">
              <w:rPr>
                <w:rFonts w:ascii="Open Sans Light" w:hAnsi="Open Sans Light" w:cs="Open Sans Light"/>
                <w:sz w:val="24"/>
                <w:szCs w:val="24"/>
              </w:rPr>
              <w:t xml:space="preserve">, </w:t>
            </w:r>
            <w:proofErr w:type="spellStart"/>
            <w:r w:rsidR="008E5E1F">
              <w:rPr>
                <w:rFonts w:ascii="Open Sans Light" w:hAnsi="Open Sans Light" w:cs="Open Sans Light"/>
                <w:sz w:val="24"/>
                <w:szCs w:val="24"/>
              </w:rPr>
              <w:t>mag.rel.publ</w:t>
            </w:r>
            <w:proofErr w:type="spellEnd"/>
            <w:r w:rsidR="008E5E1F">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kolegija je proširiti znanstveno-istraživačka znanja studenata kroz razumijevanje i analizu digitalnih medija primjenom digitalnih metoda temeljenih na računarskim tehnologijama i društvenim i humanističkim znanostima. Kolegij će se baviti planiranjem online istraživanja, prikupljanjem i strukturiranjem podataka iz online mreža, baza podataka, platformi, karta i dr., provedbi online anketa, digitalnom kvalitativnom analizom uključujući analizu društvenih mreža, digitalnom tekstualnom analizom, virtualnom etnografijom i dr.</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Prepoznati i procijeniti digitalne metode istraživanja</w:t>
            </w:r>
            <w:r>
              <w:rPr>
                <w:rFonts w:ascii="Open Sans Light" w:eastAsia="Times New Roman" w:hAnsi="Open Sans Light" w:cs="Open Sans Light"/>
                <w:lang w:eastAsia="hr-HR"/>
              </w:rPr>
              <w:br/>
              <w:t>2. Primijeniti digitalne metode istraživanja za znanstveno i stručno istraživanje u području novinarstva, medija i srodnih disciplina</w:t>
            </w:r>
            <w:r>
              <w:rPr>
                <w:rFonts w:ascii="Open Sans Light" w:eastAsia="Times New Roman" w:hAnsi="Open Sans Light" w:cs="Open Sans Light"/>
                <w:lang w:eastAsia="hr-HR"/>
              </w:rPr>
              <w:br/>
              <w:t>3. Kritički prosuđivati istraživanja provedena digitalnim metodama</w:t>
            </w:r>
            <w:r>
              <w:rPr>
                <w:rFonts w:ascii="Open Sans Light" w:eastAsia="Times New Roman" w:hAnsi="Open Sans Light" w:cs="Open Sans Light"/>
                <w:lang w:eastAsia="hr-HR"/>
              </w:rPr>
              <w:br/>
              <w:t>4. Koristiti računarske tehnologije u prikupljanju, obradi i analizi podataka s interneta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Praktični zadaci</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Fielding, N.G., Lee, R.M. i Blank, G., The SAGE Handbook of Online Research Methods 2.ed., Sage, 2017.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Karlsson, M. i Sjøvaag, H., Rethinking Research Methods in an Age of Digital Journalism, Routledge,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Rogers, R, Doing Digital Methods, , Sage, 2020.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Second International Handbook of Internet Research, Springer,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Dawson, C.,  A-Z of Digital Research Methods, Routledge,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Digitalne i virtualne metode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prikupljanja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analize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vizualizacije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Virtualna etnografija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anketa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arheologija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društvenih mreža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Tekstualna analiza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1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1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Politička komunikacija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8E5E1F">
              <w:rPr>
                <w:rFonts w:ascii="Open Sans Light" w:hAnsi="Open Sans Light" w:cs="Open Sans Light"/>
                <w:sz w:val="24"/>
                <w:szCs w:val="24"/>
              </w:rPr>
              <w:t xml:space="preserve">, </w:t>
            </w:r>
            <w:proofErr w:type="spellStart"/>
            <w:r w:rsidR="008E5E1F">
              <w:rPr>
                <w:rFonts w:ascii="Open Sans Light" w:hAnsi="Open Sans Light" w:cs="Open Sans Light"/>
                <w:sz w:val="24"/>
                <w:szCs w:val="24"/>
              </w:rPr>
              <w:t>mag.rel.publ</w:t>
            </w:r>
            <w:proofErr w:type="spellEnd"/>
            <w:r w:rsidR="008E5E1F">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Određenje političke komunikacije te povijesni razvoj političkog komuniciranja.Teorijska podloga političkog komuniciranja sa naznakom prema akteri političkog komuniciranja i raspodjelom moći resursa. Zakonski okviri političkih kampanja. Stilovi i strategije političkih kampanja u povijesnom kontekstu te u suvremenosti. Istraživanja u kampanjama. Strategije oglašavanja u političkim kampanjama, razvoj novih medijskih tehnologija i politički procesi. Debate kao medijski događaji. Interpersonalna komunikacija u političkim kampanjama. Osobnost kao oblik političke kampanje. Izabrana i nametnuta politička komunikacija.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Analizirati i sintetizirati političke komunikacije, te rješavati problema vezanih uz specifične oblike komunkacije a uz argumentiranu obranu predloženog rješenja.</w:t>
            </w:r>
            <w:r>
              <w:rPr>
                <w:rFonts w:ascii="Open Sans Light" w:eastAsia="Times New Roman" w:hAnsi="Open Sans Light" w:cs="Open Sans Light"/>
                <w:lang w:eastAsia="hr-HR"/>
              </w:rPr>
              <w:br/>
              <w:t>2. Povezivati političko komuniciranje je s drugim oblicima političkog funkcioniranja</w:t>
            </w:r>
            <w:r>
              <w:rPr>
                <w:rFonts w:ascii="Open Sans Light" w:eastAsia="Times New Roman" w:hAnsi="Open Sans Light" w:cs="Open Sans Light"/>
                <w:lang w:eastAsia="hr-HR"/>
              </w:rPr>
              <w:br/>
              <w:t>3. Analizirati komunkaciju političkih stranaka kao i pojedinaca</w:t>
            </w:r>
            <w:r>
              <w:rPr>
                <w:rFonts w:ascii="Open Sans Light" w:eastAsia="Times New Roman" w:hAnsi="Open Sans Light" w:cs="Open Sans Light"/>
                <w:lang w:eastAsia="hr-HR"/>
              </w:rPr>
              <w:br/>
              <w:t>4. Raditi u interdisciplinarnim timovima, te primjeniti znanja političkog komuniciranja u praksi.</w:t>
            </w:r>
            <w:r>
              <w:rPr>
                <w:rFonts w:ascii="Open Sans Light" w:eastAsia="Times New Roman" w:hAnsi="Open Sans Light" w:cs="Open Sans Light"/>
                <w:lang w:eastAsia="hr-HR"/>
              </w:rPr>
              <w:br/>
              <w:t>5. Kritički propitivati aktualna te ranije zabilježene oblike i slučajeve političkog komuniciranja u RH i svijetu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McNair, Brian, Uvod u političku komunikaciju, Zagreb,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Šiber, Ivan, Politički marketing, Politička kultura, Zagreb, 2003.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Perlmutter, David D. editor, The Manship School Guide to Political Communication, Louisiana State University Press, USA, 1999.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komunikacije te njezine funkcije i razine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političke komunikacije te njezini sudionici , instrumenti i učinci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Simboli političke komunikacije, mitovi i ideološki rituali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Politički konzultanti i personalizacija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u političkoj komunikaciji, kampanji i integriranje komunikacijskih kanala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Značajke izborne kampanje, njezine funkcije i organizacija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Segmentiranje birača, istraživanja u kampanji i teme kampanje, slogani i javni skupovi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Negativna kampanja, političke debate i postkampanja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Predsjedničke kampanje, prednominacijski skupovi i strategija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u međunarodnoj političkoj komunikaciji, kulture po intenzitetu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Politički odnosi s javnošću i državni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javnošću i političke stranke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javnošću i izvršna vlast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Predsjednički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Izgradnja imidža u politici od pojedinca do države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2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2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Poslovno vođenje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Ivona Vrdoljak Raguž</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Ekonomski fakultet, Lapadska obala 7, EK - 6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ivona.vrdoljak@unidu.hr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 Jelčić,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ivan.jelcic@unidu.hr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omogućava razvoj specifičnih i općih kompetencija, znanja i vještina. Specifične kompetencije i vještine razvijaju se u okviru seminarskih radova i vježbi, izradom projektnih zadataka prema preferencijama studenata. Cilj kolegija je upoznati studente sa izazovima i konceptima suvremenih poduzeća te specifičnostima i ulogama funkcije vođenja za uspješno upravljanje poduzećem Priroda menadžerskog rada, definiranje pojmova vodstvo i vođenje. Teme: Pristup osobina i pristup vještina. Bihevioristički modeli vodstva. Situacijski / kontingencijski modeli vodstva. Transakcijsko i transformacijsko vodstvo. Vodstvo u suvremenom menadžmentu. Motiviranje, utjecanje i inspiriranje. Interpersonalni procesi, grupe i konflikti. Komuniciranje u organizaciji. Upravljanje stresom i upravljanje vremenom.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nakon odslušanog kolegija i položenog ispita biti u stanju: 1. Razlikovati način vođenja u suvremenim poduzećima iz različitih perspektiva 2. Obavljati rukovodeće poslove upravljanja u svim kategorijama poduzeća bez obzira na veličinu i djelatnost koju obavljaju 3. Razlučiti koji stil vođenja odgovara određenoj situaciji i primjenjivati isti s obzirom na promjene koje se događaju u okruženju 4. Razlikovati prednosti i nedostatke stilova vođenja koji vode uspješnom ili neuspješnom upravljanju poduzeća 5. Prepoznati vještine potrebne za uspješno komuniciranje u organizaciji, motiviranje zaposlenika kao i upravljanje konfliktima, stresom i vremenom</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Buble, M., Poslovno vođenje, MEP Zagreb,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Vrdoljak Raguž, I., Jelenc, L., Podrug, N., Izvori konkurentske prednosti u XXI. stoljeću, Sveučilište u Dubrovniku, Dubrovnik,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Yukl, G., Leadership in Organizations, Seventh Edition, Prentice-Hall International, Inc., New Yersey,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Northouse, P. G., Vodstvo: teorija i praksa, četvrto izdanje, MATE, Zagreb, 2010.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Lussier, R. N., Achua, C. F., Leadership: Theory, Application and Skill Development, Cengage Learning,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Maxwell, C. J., Razvijte vođu u sebi, VBZ. Zagreb,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Priroda menadžerskog rada, definiranje pojmova vodstvo i vođenje. Uvod u metodu studije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Pristup osobina i pristup vještina. 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Bihevioristički modeli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Situacijski / kontingencijski modeli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Transakcijsko i transformacijsko vodstvo. Vodstvo u suvremenom menadžmentu.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 Upravljanje stresom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Motiviranje, utjecanje i inspiriranje.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Interpersonalni procesi, grupe i konflikti.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Komuniciranje. Razvoj vodstva. Pristupni radovi.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vremenom.Drugi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2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2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Teorija medija</w:t>
            </w:r>
            <w:r w:rsidR="00FA4F01" w:rsidRPr="00E917A1">
              <w:rPr>
                <w:rFonts w:ascii="Open Sans Light" w:hAnsi="Open Sans Light" w:cs="Open Sans Light"/>
                <w:sz w:val="22"/>
                <w:szCs w:val="22"/>
                <w:lang w:eastAsia="hr-HR"/>
              </w:rPr>
              <w:t xml:space="preserve">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Tijana Vukić</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tijana.vukic@unipu.hr</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Teorija medija predstavlja temeljni kolegij na diplomskom studiju Mediji koji sadrži pregled masmedijskih i novo medijskih teorija koje pojašnjavaju tehnološke, društvene, kulturne i ekonomske aspekte medija. Kolegij uključuje teorije medija i društva, masovnih medija i kulture, novomedijske teorije te normativnu teoriju medija. Poseban fokus dan je političkoj ekonomiji, kulturalnim studijama, medijskoj teoriji, medijskoj povijesti i sl.  Kroz kolegij će se razmotriti niz ključnih pojmova i proučiti najvažnija djela koja obrađuju medijsku teoriju što će studentima omogućiti da razviju znanje iz područja irazumiju kakvu ulogu i učinke mediji imaju u njihovim životima.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Opisati i definirati medijske teorije i koncepte te primijeniti ih u istraživačkom radu </w:t>
            </w:r>
            <w:r>
              <w:rPr>
                <w:rFonts w:ascii="Open Sans Light" w:eastAsia="Times New Roman" w:hAnsi="Open Sans Light" w:cs="Open Sans Light"/>
                <w:lang w:eastAsia="hr-HR"/>
              </w:rPr>
              <w:br/>
              <w:t>2. Kritički preispitati i prosuđivati medijske teorije</w:t>
            </w:r>
            <w:r>
              <w:rPr>
                <w:rFonts w:ascii="Open Sans Light" w:eastAsia="Times New Roman" w:hAnsi="Open Sans Light" w:cs="Open Sans Light"/>
                <w:lang w:eastAsia="hr-HR"/>
              </w:rPr>
              <w:br/>
              <w:t>3. Razumjeti ulogu novinarstva i medija u društvu, uključujući njegovu ulogu u razvoju i osiguranju demokracije</w:t>
            </w:r>
            <w:r>
              <w:rPr>
                <w:rFonts w:ascii="Open Sans Light" w:eastAsia="Times New Roman" w:hAnsi="Open Sans Light" w:cs="Open Sans Light"/>
                <w:lang w:eastAsia="hr-HR"/>
              </w:rPr>
              <w:br/>
              <w:t xml:space="preserve">4. Razumjeti važnost novinarske etike, uključujući prava i odgovornosti novinara </w:t>
            </w:r>
            <w:r>
              <w:rPr>
                <w:rFonts w:ascii="Open Sans Light" w:eastAsia="Times New Roman" w:hAnsi="Open Sans Light" w:cs="Open Sans Light"/>
                <w:lang w:eastAsia="hr-HR"/>
              </w:rPr>
              <w:br/>
              <w:t>5. Razlikovati medije i razumjeti njihovu ulogu i način rada</w:t>
            </w:r>
            <w:r>
              <w:rPr>
                <w:rFonts w:ascii="Open Sans Light" w:eastAsia="Times New Roman" w:hAnsi="Open Sans Light" w:cs="Open Sans Light"/>
                <w:lang w:eastAsia="hr-HR"/>
              </w:rPr>
              <w:br/>
              <w:t>6. Primijeniti teorije medija u poslovanju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8E5E1F">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8E5E1F">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McQuail, D. i Deuze, M., McQuail′s Media and Communication Theory, Sage, 2020.</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Gane, N.; Beer, D., New Media: The Key Concepts, Berg, 2008.</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Kunczik, M. i Zipfel, A., Uvod u znanost o medijima i komunikologiju, Frudruch Ebert Stiftung, 2006.</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Manovich, L., The Language of New Media, MIT press, 2001.</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Levinskon. P., Digitalni McLuhan: Vodič za novo doba, Izvori, 2001.</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Fidler. R., Mediamorphosis, Clio, 2004.</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Siapera, E., Understanding New Media, Sage, 2012.</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E5E1F">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E5E1F">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Koncepti i modeli masovnog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Koncepti i modeli masovnog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Djelovanje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Djelovanje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Medijske politike i ekonomija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Medijske politike i ekonomija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Globalizacija 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Globalizacija 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Medijske organizacije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Medijske organizacije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Sadržaj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Sadržaj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Publika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Publika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E5E1F">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90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E5E1F">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8E5E1F">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E5E1F">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8E5E1F">
        <w:trPr>
          <w:gridBefore w:val="1"/>
          <w:wBefore w:w="34" w:type="dxa"/>
        </w:trPr>
        <w:tc>
          <w:tcPr>
            <w:tcW w:w="9889" w:type="dxa"/>
            <w:gridSpan w:val="7"/>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8E5E1F">
        <w:trPr>
          <w:gridBefore w:val="1"/>
          <w:wBefore w:w="34" w:type="dxa"/>
        </w:trPr>
        <w:tc>
          <w:tcPr>
            <w:tcW w:w="9889" w:type="dxa"/>
            <w:gridSpan w:val="7"/>
            <w:vAlign w:val="center"/>
          </w:tcPr>
          <w:p w:rsidR="00DF1BC6" w:rsidRPr="00E917A1" w:rsidRDefault="00C65DDF" w:rsidP="00C65DDF">
            <w:pPr>
              <w:jc w:val="center"/>
              <w:rPr>
                <w:rFonts w:ascii="Open Sans Light" w:eastAsia="Times New Roman" w:hAnsi="Open Sans Light" w:cs="Open Sans Light"/>
                <w:lang w:eastAsia="hr-HR"/>
              </w:rPr>
            </w:pPr>
            <w:hyperlink r:id="rId2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25"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8E5E1F">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8E5E1F">
        <w:trPr>
          <w:gridBefore w:val="1"/>
          <w:wBefore w:w="34" w:type="dxa"/>
        </w:trPr>
        <w:tc>
          <w:tcPr>
            <w:tcW w:w="9889" w:type="dxa"/>
            <w:gridSpan w:val="7"/>
          </w:tcPr>
          <w:p w:rsidR="00DF1BC6" w:rsidRPr="00E917A1" w:rsidRDefault="00DF1BC6" w:rsidP="00C65DDF">
            <w:pPr>
              <w:jc w:val="center"/>
              <w:rPr>
                <w:rFonts w:ascii="Open Sans Light" w:eastAsia="Times New Roman" w:hAnsi="Open Sans Light" w:cs="Open Sans Light"/>
                <w:b/>
                <w:sz w:val="24"/>
                <w:szCs w:val="24"/>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Uvod u znanstveno-istraživački rad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7 ECTS</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8E5E1F"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dr. sc. </w:t>
            </w:r>
            <w:r w:rsidR="007449CD">
              <w:rPr>
                <w:rFonts w:ascii="Open Sans Light" w:hAnsi="Open Sans Light" w:cs="Open Sans Light"/>
                <w:sz w:val="24"/>
                <w:szCs w:val="24"/>
              </w:rPr>
              <w:t>Ivica Miloslavić; Marko Roško</w:t>
            </w:r>
            <w:r>
              <w:rPr>
                <w:rFonts w:ascii="Open Sans Light" w:hAnsi="Open Sans Light" w:cs="Open Sans Light"/>
                <w:sz w:val="24"/>
                <w:szCs w:val="24"/>
              </w:rPr>
              <w:t xml:space="preserve">, </w:t>
            </w:r>
            <w:proofErr w:type="spellStart"/>
            <w:r>
              <w:rPr>
                <w:rFonts w:ascii="Open Sans Light" w:hAnsi="Open Sans Light" w:cs="Open Sans Light"/>
                <w:sz w:val="24"/>
                <w:szCs w:val="24"/>
              </w:rPr>
              <w:t>mag.rel.publ</w:t>
            </w:r>
            <w:proofErr w:type="spellEnd"/>
            <w:r>
              <w:rPr>
                <w:rFonts w:ascii="Open Sans Light" w:hAnsi="Open Sans Light" w:cs="Open Sans Light"/>
                <w:sz w:val="24"/>
                <w:szCs w:val="24"/>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8E5E1F">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ivica.miloslavic@unidu.hr; marko.rosko@unidu.hr</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“Uvod u znanstveno istraživački rad omogućuje stjecanje teorijskih i praktičnih znanja o znanstvenoistraživačkom radu. Kroz raspravu izgrađuje se svijest o važnosti primjene znanstvene metodologije. Omogućuje se kritičko prosuđivanje znanstvene i pseudoznanstvene publikacije. Cilj ovog kolegija je integrirati teorijska i praktična znanja iz znanstvene metodologije te pripremiti prolaznike za samostalan znanstveni rad. Sadržaj kolegija: 1. Uvod u kolegij: sadržaj kolegija, struktura kolegija, izvedba kolegija, ishodi učenja, vrednovanje kolegija, studentske obveze, literatura, konzultacije 2. Akademska pismenost 3. Znanstveno istraživanje i djelatnost 4. Citiranje i parafraziranje. Znanstvenoistraživačka etika 5. Određenje pojma znanosti 6. Znanstveno pitanje, znanstvena hipoteza 7. Kvalitativne metode u društvenim i humanističkim znanostima 8. Metoda analize i sinteze, metoda deskripcije, povijesna metoda, 9. Statistička metoda, metoda uzoraka, komparativna metoda, metoda studije slučaja 10. Analiza sadržaja, fokus grupa, anketiranje, intervju 11. Metodologija istraživanja javnog mnijenja: istraživanje javnog mnijenja putem interneta (ankete elektroničkom poštom i web ankete, izlazne ankete (primjena metodologije izlaznih anketa) 12. Teorijski pristup obradi podataka: obrada podataka (kvantitativnih i kvalitativnih) 13. Tablično i grafičko prikazivanje podataka, interpretacija rezultata.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E5E1F">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Savladavanjem nastavnog gradiva ovog kolegija prolaznici će moći: 1. Definirati znanstveno istraživački proces i faze znanstveno istraživačkog procesa.</w:t>
            </w:r>
            <w:r>
              <w:rPr>
                <w:rFonts w:ascii="Open Sans Light" w:eastAsia="Times New Roman" w:hAnsi="Open Sans Light" w:cs="Open Sans Light"/>
                <w:lang w:eastAsia="hr-HR"/>
              </w:rPr>
              <w:br/>
              <w:t>2.  Razvijati znanja o istraživačkim metodama, prikupljanju informacija, sređivanju i obradi podataka.</w:t>
            </w:r>
            <w:r>
              <w:rPr>
                <w:rFonts w:ascii="Open Sans Light" w:eastAsia="Times New Roman" w:hAnsi="Open Sans Light" w:cs="Open Sans Light"/>
                <w:lang w:eastAsia="hr-HR"/>
              </w:rPr>
              <w:br/>
              <w:t>3. Razvijati znanja o tehnikama i metodama znanstvenog rada.</w:t>
            </w:r>
            <w:r>
              <w:rPr>
                <w:rFonts w:ascii="Open Sans Light" w:eastAsia="Times New Roman" w:hAnsi="Open Sans Light" w:cs="Open Sans Light"/>
                <w:lang w:eastAsia="hr-HR"/>
              </w:rPr>
              <w:br/>
              <w:t>4.  Primijeniti znanja i iskustva metodologije u znanstvenom i stručnom radu.</w:t>
            </w:r>
            <w:r>
              <w:rPr>
                <w:rFonts w:ascii="Open Sans Light" w:eastAsia="Times New Roman" w:hAnsi="Open Sans Light" w:cs="Open Sans Light"/>
                <w:lang w:eastAsia="hr-HR"/>
              </w:rPr>
              <w:br/>
              <w:t>5. Postaviti testibilnu hipotezu.</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6. Razvijati svijest o važnosti etičke odgovornosti u znanstveno istraživačkom radu.</w:t>
            </w:r>
            <w:r>
              <w:rPr>
                <w:rFonts w:ascii="Open Sans Light" w:eastAsia="Times New Roman" w:hAnsi="Open Sans Light" w:cs="Open Sans Light"/>
                <w:lang w:eastAsia="hr-HR"/>
              </w:rPr>
              <w:br/>
              <w:t>7. Primijeniti stečena znanja tijekom pisanja eseja, seminarskih radova, završnoga rada/diplomskog rada.</w:t>
            </w:r>
            <w:r>
              <w:rPr>
                <w:rFonts w:ascii="Open Sans Light" w:eastAsia="Times New Roman" w:hAnsi="Open Sans Light" w:cs="Open Sans Light"/>
                <w:lang w:eastAsia="hr-HR"/>
              </w:rPr>
              <w:br/>
              <w:t>8. Usmeno prezentirati rezultate znanstvenog rada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8E5E1F">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8E5E1F">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Tkalac Verčić, Ana; Sinčić , Ćorić, Dubravka; Pološki Vokić, Nina, Priručnik za metodologiju istraživačkog rada (odabrana poglavlja), Zagreb, 2010.</w:t>
            </w:r>
          </w:p>
        </w:tc>
      </w:tr>
      <w:tr w:rsidR="00FA4F01" w:rsidRPr="00E917A1" w:rsidTr="008E5E1F">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Vesna Lamza-Posavec, Mjerenje javnosti - Metodologijski i analitički pristupi istraživanju javnog mnijenja (odabrana poglavlja), Zagreb, 2015.</w:t>
            </w:r>
          </w:p>
        </w:tc>
      </w:tr>
      <w:tr w:rsidR="00FA4F01" w:rsidRPr="00E917A1" w:rsidTr="008E5E1F">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Vujević Miroslav, Uvođenje u znanstveni rad u području društvenih znanosti (odabrana poglavlja), Zagreb, 2006.</w:t>
            </w:r>
          </w:p>
        </w:tc>
      </w:tr>
      <w:tr w:rsidR="00FA4F01" w:rsidRPr="00E917A1" w:rsidTr="008E5E1F">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Zelenika R., Metodologija i tehnologija izrade znanstvenog i stručnog djela (odabrana poglavlja), Rijeka, 2000.</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E5E1F">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E5E1F">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i svrha kolegija Sadržaj kolegija (nastavne cjeline), Izvedba kolegija, nastavne metode, tudentske obveze, kolokviji i ispit,  literatura 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Akademska pismenost: pisanje znanstvenih tekstova, znanstvene prezentacije.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Znanstveno istraživanje i djelatnost, istraživanje 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Citiranje i parafraziranje. Znanstvenoistraživačka etika.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Određenje pojma znanosti, znanstveno – neznanstveno pitanje, pseudoznanost.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Znanstveno pitanje, znanstvena hipoteza.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Kvalitativne metode u društvenim i humanističkim znanostima.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metodologijama (metoda analize i sinteze, metoda deskripcije, povijesna metoda, statistička metoda, metoda uzoraka, komparativna metoda, metoda studije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sadržaja, fokus grupa, anketiranje,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metodologijama (analiza sadržaja, fokus grupa, anketiranje, intervju).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Metodologija istraživanja javnog mnijenja. Istraživanje javnog mnijenja putem interneta                                                                                                       (ankete elektroničkom poštom i web ankete, izlazne ankete (primjena metodologije izlaznih anketa).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Teorijski pristup obradi podataka: obrada podataka (kvantitativnih i kvalitativnih). Tablično i grafičko prikazivanje podataka, interpretacija rezultata.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E5E1F">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8E5E1F">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E5E1F">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OSTALE VAŽNE ČINJENICE ZA UREDNO IZVOĐENJE NASTAVE Obveze studenata </w:t>
            </w:r>
            <w:r>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lastRenderedPageBreak/>
              <w:t xml:space="preserve">Nazočnost na predavanjima u iznosu od najmanje 70% predviđene satnice i vježbama/seminarima u iznosu od najmanje 80% (za izvanredne studente obveza je 50% nazočnosti). </w:t>
            </w:r>
            <w:r>
              <w:rPr>
                <w:rFonts w:ascii="Open Sans Light" w:eastAsia="Times New Roman" w:hAnsi="Open Sans Light" w:cs="Open Sans Light"/>
                <w:lang w:eastAsia="hr-HR"/>
              </w:rPr>
              <w:t xml:space="preserve"> Samostalna izrada zadataka  Studenti su obavezni aktivno i konstruktivno sudjelovati na nastavi, samostalno obavljati individualne i grupne zadatke te položiti ispit.   Svi studenti koji pohađaju nastavu mogu pristupiti polaganju kolokvija. Prvi i drugi olokviji se ne mogu polagati istovremeno. Uvjet za polaganje drugog kolokvija je položeni prvi kolokvij.   </w:t>
            </w:r>
            <w:r>
              <w:rPr>
                <w:rFonts w:ascii="Open Sans Light" w:eastAsia="Times New Roman" w:hAnsi="Open Sans Light" w:cs="Open Sans Light"/>
                <w:lang w:eastAsia="hr-HR"/>
              </w:rPr>
              <w:t> Obveze izvanrednih studenata/ica: razlikuju se od obveza redovnih studenata samo u sljedećim stavkama: - mogućnost polaganja kolokvija ako su nazočni barem 70% predviđene satnice - Očekuje se seminarski rad 30% većeg obujma nego kod redovnih studenata i isti ne treba prezentirati (to vrijedi samo za studente koje ne prisutstvuju nastavi)   Ocjenjivanje i vrednovanje rada studenata tijekom nastave i na ispitu  Cijeli ispit se sastoji od dva kolokvija te izrade i obrane seminarskog rada. Provođenje provjere znanja se organizira u toku semestra u kojem se sluša predmet i u redovitim ispitnim rokovima. Prolazna ocjena iz svakog kolokvija predstavlja minimum od barem 51% točnih odgovora od ukupnog broja pitanja. Izrada i prezentacija seminarskog rada se sastoji od izbora teme, proučavanja dijelova zadane literature, izrade samog rada, te prezentacije rada pred ostalim studentima. Prolazna ocjena seminarskog rada predstavlja uspješno izlaganje seminarskog rada iz kojeg je vidljivo da student velikim dijelom vlada materijom koju prezentira. Da bi student/ica uspješno položio/la predmet mora dobiti prolaznu ocjenu iz oba kolokvija, te iz obrane seminarskog rada. Srednja ocjena te tri ocjene predstavlja ukupnu ocjenu iz predmeta.  KONTINUIRANO VREDNOVANJE Elementi vrednovanja Uspješnost (%) Udio u ocjeni (%) Seminarski rad 51 - 100 20 Kolokvij I 51 - 100 30 Kolokvij II 51 - 100 30    Uspjeh na ispitu i drugim provjerama znanja izražava se sljedećim ocjenama:  • od 91 do 100 % - izvrstan (5)  • od 81 do 90 %  - vrlo dobar (4)  • od 71 do 80 % - dobar (3)  • od 51 do 70 % - dovoljan (2)  • od 0 do 50 %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8E5E1F">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E5E1F">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2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27" w:history="1"/>
          </w:p>
        </w:tc>
      </w:tr>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za medije 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Inicijalni test, ponavljanje glagolskih vremena; Usvajanje vokabulara kroz rad na stručnim tekstovima: Focus, Writing, Leads, Story structure, Endings, Newspaper and Broadcast Jobs, Copy editing, Headlines, caption and teases, Graphcs and visuals; Rad na izvornim člancima (The Times, Guardian, The New York Times); Indirektni govor; Kondicionalne rečenice; Vremenske rečenice u prošlosti i budućnosti.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Prepoznati gramatičke i jezične specifičnosti stručnoga teksta</w:t>
            </w:r>
            <w:r>
              <w:rPr>
                <w:rFonts w:ascii="Open Sans Light" w:eastAsia="Times New Roman" w:hAnsi="Open Sans Light" w:cs="Open Sans Light"/>
                <w:lang w:eastAsia="hr-HR"/>
              </w:rPr>
              <w:br/>
              <w:t>2. Demonstrirati znanje i razumijevanje medijskih koncepata na odabranim člancima</w:t>
            </w:r>
            <w:r>
              <w:rPr>
                <w:rFonts w:ascii="Open Sans Light" w:eastAsia="Times New Roman" w:hAnsi="Open Sans Light" w:cs="Open Sans Light"/>
                <w:lang w:eastAsia="hr-HR"/>
              </w:rPr>
              <w:br/>
              <w:t>3. Identificirati medijski koncept i kritički raspravljati uz korištenje primjerenog vokabulara</w:t>
            </w:r>
            <w:r>
              <w:rPr>
                <w:rFonts w:ascii="Open Sans Light" w:eastAsia="Times New Roman" w:hAnsi="Open Sans Light" w:cs="Open Sans Light"/>
                <w:lang w:eastAsia="hr-HR"/>
              </w:rPr>
              <w:br/>
              <w:t>4. Upotrebljavati u samostalnom indirektni govor i različite tipove kondicionalnih rečenica</w:t>
            </w:r>
            <w:r>
              <w:rPr>
                <w:rFonts w:ascii="Open Sans Light" w:eastAsia="Times New Roman" w:hAnsi="Open Sans Light" w:cs="Open Sans Light"/>
                <w:lang w:eastAsia="hr-HR"/>
              </w:rPr>
              <w:br/>
              <w:t>5. Sintetizirati i samostalno prezentirati odabranu temu</w:t>
            </w:r>
            <w:r>
              <w:rPr>
                <w:rFonts w:ascii="Open Sans Light" w:eastAsia="Times New Roman" w:hAnsi="Open Sans Light" w:cs="Open Sans Light"/>
                <w:lang w:eastAsia="hr-HR"/>
              </w:rPr>
              <w:br/>
              <w:t>6. Kritički se izraziti na zadanu temu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Deborah Potter, Handbook of Independent Journalism, Orange Groove Books,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New Headway Advanced Student's Book: OUP (odabrana poglavlja), ,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Academic Writing Course (odabrana poglavlja), London: Longman,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Jeremy Black, A History: Bloomsbury Academic (odabrana poglavlja), The English Press, 2019.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jednojezični engleski rječnik po izboru studenata,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jezični materijali i tekstovi,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Redundancy, redundancy pay, jobless and on the dole, industrial action, strike paralysis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Redundancy, redundancy pay, jobless and on the dole, industrial action, strike paralysis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Strike escalation, pickets, scabs and blacklegs, calling it off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Strike escalation, pickets, scabs and blacklegs, calling it off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Welfare, dismantling the welfare state, cracking down on scroungers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Welfare, dismantling the welfare state, cracking down on scroungers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Crime and punishment, robbery, theft, joyriding and carjacking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Crime and punishment, robbery, theft, joyriding and carjacking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Making a getaway, foiling robberies, shootings, stabbings and murder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Making a getaway, foiling robberies, shootings, stabbings and murder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Being arrested, awaiting trial, the indictment and the charges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Being arrested, awaiting trial, the indictment and the charges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Legal eagles, prosecution and defence, guilty or not guilty, witnesses and their testimony, reaching a verdict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Legal eagles, prosecution and defence, guilty or not guilty, witnesses and their testimony, reaching a verdict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Acquittal, conviction, appeals, capital punishment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Acquittal, conviction, appeals, capital punishment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Diplomacy and war, talk and talks about talks, delegates, opposite numbers and sherpas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Diplomacy and war, talk and talks about talks, delegates, opposite numbers and sherpas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Cordial and friendly, or businesslike and frank?, compromise and deadlock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Cordial and friendly, or businesslike and frank?, compromise and deadlock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Brinkmanship, breakthroughs, deals, accords and agreements, strained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Brinkmanship, breakthroughs, deals, accords and agreements, strained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War and threats of war, warring parties, fighting, casualties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War and threats of war, warring parties, fighting, casualties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Victims of war, ending the bloodshed, the peace process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Victims of war, ending the bloodshed, the peace process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60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2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2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Intermedijalnost književnih tekstova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39, Ka</w:t>
            </w:r>
            <w:r w:rsidR="008E5E1F">
              <w:rPr>
                <w:rFonts w:ascii="Open Sans Light" w:eastAsia="Times New Roman" w:hAnsi="Open Sans Light" w:cs="Open Sans Light"/>
                <w:lang w:eastAsia="hr-HR"/>
              </w:rPr>
              <w:t>binet</w:t>
            </w:r>
            <w:r>
              <w:rPr>
                <w:rFonts w:ascii="Open Sans Light" w:eastAsia="Times New Roman" w:hAnsi="Open Sans Light" w:cs="Open Sans Light"/>
                <w:lang w:eastAsia="hr-HR"/>
              </w:rPr>
              <w:t xml:space="preserve"> 158,</w:t>
            </w:r>
            <w:r w:rsidR="008E5E1F">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Analiziraje odnosa među različitim književnim tekstovima (intertekstualnost) i odnosa književnih tekstova i drugih umjetnosti - likovne, glazbene, scenske umjetnosti, filma (intermedijalnost). Intertekstualni odnosi važni su za teoriju književnosti i metodologiju književne povijesti. Interdisciplinirano istraživanje intermedijalnosti, tj. ispreplitanje književnih tekstova s drugim umjetnostima ili vrstama izraza. Analiziranja pojmova  intertekstualna književnost, intertekstualna umjetnost i isto tako intertekstualna kultura u cjelini.  Istraživanje fenomena uzajamno uvjetovanih veza između različitih vrsta tekstova i različitih medija iz teoretskog i analitičkog aspekta. Propitivanje suprisutnosti različitih oblika tekstova u odabranom tekstu, prepoznavanje izravne prisutnosti komentara, citata ili dijaloga. Rad na prepoznavanju temeljnih tipova intertekstualnih relacija: isključivanje ili intertekstualna ekskluzija (npr. aluzija); uključivanje ili intertekstualna inkluzija (stilizacija, intertekstualne vrste kao što su parodija, travestija, pastiš isl.); presjek ili intertekstualna intersekcija (reminiscencije, topoi, odjeci i sl.); podudaranje ili intertekstualna ekvivalencija (citat i citatnost; prijevod, ukoliko ga shvatimo kao oblik potpunog interlingvalnog citata; svi oblici izravne intertekstualne krađe tj. nesvjesna citatnost).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položenog kolegija  studenti će moći prepoznati i argumentirati uloge medija u promjeni književne paradigme </w:t>
            </w:r>
            <w:r>
              <w:rPr>
                <w:rFonts w:ascii="Open Sans Light" w:eastAsia="Times New Roman" w:hAnsi="Open Sans Light" w:cs="Open Sans Light"/>
                <w:lang w:eastAsia="hr-HR"/>
              </w:rPr>
              <w:br/>
              <w:t>2. Nakon uspješno položenog kolegija studenti će moći primijeniti metodologiju intertekstualnosti, citatnosti i intermedijalnosti u interpretaciji     književnih tekstova</w:t>
            </w:r>
            <w:r>
              <w:rPr>
                <w:rFonts w:ascii="Open Sans Light" w:eastAsia="Times New Roman" w:hAnsi="Open Sans Light" w:cs="Open Sans Light"/>
                <w:lang w:eastAsia="hr-HR"/>
              </w:rPr>
              <w:br/>
              <w:t xml:space="preserve">3. Nakon uspješno položenog kolegija studenti će moći samostalno analizirati fenomen intertekstualnosti i intermedijalnosti na odabranim književnim  tekstovima </w:t>
            </w:r>
            <w:r>
              <w:rPr>
                <w:rFonts w:ascii="Open Sans Light" w:eastAsia="Times New Roman" w:hAnsi="Open Sans Light" w:cs="Open Sans Light"/>
                <w:lang w:eastAsia="hr-HR"/>
              </w:rPr>
              <w:br/>
              <w:t xml:space="preserve">4. Nakon uspješno položenog kolegija studenti će moći kritički se suočiti s interpolacijom medija u </w:t>
            </w:r>
            <w:r>
              <w:rPr>
                <w:rFonts w:ascii="Open Sans Light" w:eastAsia="Times New Roman" w:hAnsi="Open Sans Light" w:cs="Open Sans Light"/>
                <w:lang w:eastAsia="hr-HR"/>
              </w:rPr>
              <w:lastRenderedPageBreak/>
              <w:t xml:space="preserve">književne teme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Oraić, Dubravka, Teorija citatnosti.  Poglavlje Citatnost – eksplicitna intertekstualnost , Grafički zavod Hrvatske, Zagreb, 1990, p.p. 9-69.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Oraić, Dubravka, Teorija citatnosti. Poglavlje Citatnost u europskoj umjetničkoj avangardi , Grafički zavod Hrvatske , 1990, p.p. 93-207.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Biti, Vladimir , Pojmovnik suvremene književne teorije, Matica hrvatska, Zagreb, 1997, p.p. 1-432.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Čale, Morana, Pregled povijesti pojma 'intertekstualnost'“, u: Demiurg nad tuđim tijelom, Hrvatsko filološko društvo, 1993, p.p. 17-46.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Vidan, Ivo, Intertekstualnost u dramama Ive Brešana.  Književna smotra, god.18, 61/62, Filozofski fakultet, Zagreb, 1986, p.p. 3-10.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Gjurgjan,Ljiljana,Ina, Intertekstuality in Paljetak`s After Hamlet. , uko Paljetak After Hamlet, Zagreb: Moderna vremena, 1999, p.p. 41-46.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Medarić, Magdalena, Intertekstualnost u suvremenoj hrvatskoj prozi (na primjeru proze Dubravke Ugrešić) u Intertekstualn,  Zavod za znanost o književnosti Filozofskog fakul, 1988, p.p. 109-119.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intermedijalnosti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Narav intertekstualnih odnosa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Fenomen citatnosti kao svojstvo intertekstualne strukture -sintagme citatne teme, citatni postupak, citatna motivacija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Aluzija, stilizacija, parodija, travestija, pastiš</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Različiti tipovi citatnosti (razlikovanje dva tipa citatnosti: citatnost kao prepoznavanje ili automatizacija i citatnost kao novo viđenje ili očuđenje tuđeg teksta u okviru svoga)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Intertekstualna intersekcija (reminiscencije, topoi, odjeci)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Podudaranje ili intertekstualna ekvivalencija (citat i citatnost; prijevod kao oblik potpunog interlingvalnog citata)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Shakespeareov Hamlet - intermedijalni  dijalog među tekstovima i razdobljima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Biblijska Judita u književnosti, glazbi, likovnoj umjetnosti i filmu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Pjesnički opus Luka Paljetka kao poprište razgovora s tradicijom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Intermedijalnost opusa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Evanđelje po Luki i Gundulićeva poema Suze sina razmetnoga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Književnost kao poprište dijaloga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Zaključna rasprava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3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3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Javni mediji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Viktorija Car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viktorija.car@fpzg.hr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8E5E1F"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dr. sc. </w:t>
            </w:r>
            <w:r w:rsidR="007449CD">
              <w:rPr>
                <w:rFonts w:ascii="Open Sans Light" w:hAnsi="Open Sans Light" w:cs="Open Sans Light"/>
                <w:sz w:val="24"/>
                <w:szCs w:val="24"/>
              </w:rPr>
              <w:t xml:space="preserve">Nina </w:t>
            </w:r>
            <w:proofErr w:type="spellStart"/>
            <w:r w:rsidR="007449CD">
              <w:rPr>
                <w:rFonts w:ascii="Open Sans Light" w:hAnsi="Open Sans Light" w:cs="Open Sans Light"/>
                <w:sz w:val="24"/>
                <w:szCs w:val="24"/>
              </w:rPr>
              <w:t>Mijoč</w:t>
            </w:r>
            <w:proofErr w:type="spellEnd"/>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E5E1F" w:rsidP="00FA4F01">
            <w:pPr>
              <w:rPr>
                <w:rFonts w:ascii="Open Sans Light" w:eastAsia="Times New Roman" w:hAnsi="Open Sans Light" w:cs="Open Sans Light"/>
                <w:lang w:eastAsia="hr-HR"/>
              </w:rPr>
            </w:pPr>
            <w:r w:rsidRPr="008E5E1F">
              <w:rPr>
                <w:rFonts w:ascii="Open Sans Light" w:eastAsia="Times New Roman" w:hAnsi="Open Sans Light" w:cs="Open Sans Light"/>
                <w:lang w:eastAsia="hr-HR"/>
              </w:rPr>
              <w:t>nina.mijoc.soccer@gmail.com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Zagovarati javne medije znači zagovarati mogućnost otvorenog prostora komuniciranja u koji svi građani, bez obzira na svoje materijalne mogućnosti ili komunikacijske sposobnosti, moraju imati pristup kao i mogućnost utjecaja na programske sadržaje. Predmet pruža povijesni pregled nastajanja ideje javnosti i sa njom povezane ideje javnih medija. Razvoju koncepta slijedi pregled medijskih politika u Evropi i SAD te identificiranju temeljnih razloga koji su početni „ideal“ komunikacije u službi javnosti (regulacija u javnom interesu) promijenili u komercijalno zadovoljavanje interesa potrošača (deregulacija u interesu oglašivača). Predmet predstavlja najvažnije modele javnih medija po svijetu i pokazuje mogućnosti njihovog razvoja sa prijelaza iz analognog u digitalni medijski prostor. Studentima će biti predstavljeni najvažniji teoretski pristupi analizi javnih medija, kontraverznost rasprava o njihovoj budućnosti i mogućnost razvoja novog prostora javne komunikacije koju pruža internet.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Sposobnost razumijevanja uloge javnih medija u procesu demokratskog komuniciranja. Kritičnost pri analizi suvremenih medijskih praksi.</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Viktorija i Osmančević, Leali , Redefinicija javnog medijskog servisa i njegova uloga u promicanju medijske pismenosti, u: Jurišić, Jelena i Hrnjić Kuduzović, Zarfa (ur.) Medijska agenda 2020. – 2030. Zagreb: Fakultet političkih znanosti i Hanns Seidel Stiftung.  Dostpno na:  https://www.academia.edu/49326288/Car_V_i_Osman%C4%8Devi%C4%87_L_2021_Redefinicija_javnog_medijskog_servisa_i_njegova_uloga_u_promicanju_medijske_pismenosti, 2021, p.p. 33-45.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Viktorija , Public Service Radio and Television in Croatia – at the Service of the Public or Politics?, u: Fabijanić, Darija i Sittig, Hendrik (ur.) A Pillar of Democracy on Shaky Ground: Public Service Media in South East Europe. Sofija: Konrad-Adenauer-Stiftung Media Programme South East Europe. Dostupno na: https://www.academia.edu/40877838/Car_V_2019_Public_Service_Radio_and_Television_in_Croatia_at_the_Service_of_the_Public_or_Politics, 2019, p.p. 93-106.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Viktorija , Mediji i javni interes – kako opstati izvan tržišnih okvira, u: Valić Nedeljković, Dubravka i Pralica, Dejan (ur.) Digitalne medijske tehnologije i društveno-obrazovne promene 3. Novi Sad: Univerzitet u Novom Sadu, Filozofski fakultet. Dostupno na: https://www.academia.edu/21721854/Car_Viktorija_2013_Mediji_i_javni_interes_kako_opstati_izvan_tr%C5%BEi%C5%A1nih_okvira_str_33_47_u_Vali%C4%87_Nedeljkovi%C4%87_Dubravka_i_Pralica_Dejan_ur_Digitalne_medijske_tehnologije_i_dru%C5%A1tveno_obrazovne_promene_3_Novi_Sad_Univerzitet_u_Novom_Sadu_Filozofski_fakultet, 2013, p.p. 33-47.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Donders, Karen , Public Service Media and Policy in Europe, New York: Palgrave Macmillan,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HRT-u, NN 137/10, 76/12, 78/16, 46/17, 73/17 – neslužbeni pročišćeni tekst dostupan je na: https://www.aem.hr/zakonski-akti/, 2017.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Aslama Horowitz, Minna and Car, Viktorija , The Future of Public Service Media, Media Studies 6 (12): 2-7., 2015.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Fabijanić, Darija and Sittig, Hendrik (eds.), A Pillar of Democracy on Shaky Ground: Public Service Media in South East Europe, Sofija: Konrad-Adenauer-Stiftung Media Programme South East Europe.,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Polonska, Eva and Beckett, Charlie (eds), Public Service Broadcasting and Media Systems in Troubled European Democracies, Cham: Springer &amp; Palgrave Macmillan,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Schiffrin, Anya (ed.) , In the Service of Power: Media Capture and the Threat to Democracy, CIMA, Washington, DC, 2017.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sadržaj predmeta i način rada na seminarima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Suvremeni medijski okoliš - informacijska kriza i potreba za vjerodostojnim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Definicija pojmova: javni medijski servis (JMS), mediji zajednice, neprofitni mediji, komercijalni mediji, državni i privatni mediji. BBC - 100 godina javnog medijskog servisa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Povijesni razvoj radio-televizijskog tržišta u Europi od početka 20. stoljeća: 1. Faza centralizacije; 2. Faza liberalizacije medijskog tržišta; 3. Faza supranacionalne (EU) regulacije; 4. Digitalni i multimedijski javni servisi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Modeli financiranja medija od javnog interesa –  utjecaj strukture vlasništva na pluralizam medijskog tržišta – europski primjeri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Programska načela i modeli JMS-a, zakonski okviri – primjeri europskih javnih medijskih servisa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HRT – javni medijski servis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Zarobljenost JMS-a (engl. media capture)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JMS kao socijalni kapital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Provjera znanja - 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od javnog interesa u tranzicijskim zemljama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javnih medija u procesima globalizacije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Komunikacijska dimenzija medijskih sadržaja od javnog interesa: model multimedijskog, pluralnog JMS-a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 projektnih zadataka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 projektnih zadataka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Ispit: Projektni zadatak i dvije debate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3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3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Kulturologija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Kulturologija se prezentira kao kao sinteza društvenih i humanističkih znanosti danas u sve većoj mjeri zamjenjuje tradicionalne predmete i načine razmišljanja u uskim granicama struke. Što je kultura a što je civilizacija – sinonim ili antonim? Temeljna kulturološka pitanja su: zašto se kulture razvijaju na razne načine? Koji su uzroci i postoji li inkoherentna struktura koja je svim kulturama zajednička? Sastavnice kulture možemo poistovjetiti sa sastavnicama društva. U modernim zajednicama ne postoji jedno sveobuhvatno društvo nego nekoliko paralelnih društava. Svaki pojedinaca je pripadnik nekoliko društava i kultura (kultura generacija, kultura spolova, elitna kultura, popularna kultura ...). Pri tome je važno da li smo unutra ili vani određenih krugova. Pojedinac i zajednica – individualizam ili izjednačavanje? Koristimo li potrošnju kao načelo socijalne diferencijacije? Da li se rodimo kao „žena“ ili „muškarac“ ili društvo formira naš rod?</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identificirati aspekti kulture i civilizacije</w:t>
            </w:r>
            <w:r>
              <w:rPr>
                <w:rFonts w:ascii="Open Sans Light" w:eastAsia="Times New Roman" w:hAnsi="Open Sans Light" w:cs="Open Sans Light"/>
                <w:lang w:eastAsia="hr-HR"/>
              </w:rPr>
              <w:br/>
              <w:t>2. objasniti funkcije kulture</w:t>
            </w:r>
            <w:r>
              <w:rPr>
                <w:rFonts w:ascii="Open Sans Light" w:eastAsia="Times New Roman" w:hAnsi="Open Sans Light" w:cs="Open Sans Light"/>
                <w:lang w:eastAsia="hr-HR"/>
              </w:rPr>
              <w:br/>
              <w:t>3. skladati odnose kulture i društva (hegemonija)</w:t>
            </w:r>
            <w:r>
              <w:rPr>
                <w:rFonts w:ascii="Open Sans Light" w:eastAsia="Times New Roman" w:hAnsi="Open Sans Light" w:cs="Open Sans Light"/>
                <w:lang w:eastAsia="hr-HR"/>
              </w:rPr>
              <w:br/>
              <w:t>4. razmotriti funkcije kulturnih oblika</w:t>
            </w:r>
            <w:r>
              <w:rPr>
                <w:rFonts w:ascii="Open Sans Light" w:eastAsia="Times New Roman" w:hAnsi="Open Sans Light" w:cs="Open Sans Light"/>
                <w:lang w:eastAsia="hr-HR"/>
              </w:rPr>
              <w:br/>
              <w:t>5. klasificirati promjene kulture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Eagleton, Terry (2017): Kultura. Zagreb. (str. 7-105), Kultura, Ljevak, 2017, p.p. 7-105.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Cvjetičanin, Biserka , Kultura u doba mreža, Hrvatska sveučilišna naklada, 2014, p.p. 9-54.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Puljar D'Alessio, Franuko, Nenad  , Avanture Kulture. Kulturalne studije u lokalnom kontekstu. , Jesenski i Turk, 2013, p.p. 17-51.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(predmet kolegija, sadržaj kolegija; struktura kolegija,izvedba kolegija, nastavne metode, vježbe, Provjera znanja,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značenje i funkcija.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kulturologije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hegemonija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Čovjek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Kulturni procesi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Kulturni oblici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Mitologija i kulturalizacija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Promjene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Kulturološke discipline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Kulturološka pitanja i metode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Kulturološki aspekti u komunikacijskim znanostima.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Studenti su obavezni aktivno i konstruktivno sudjelovati na nastavi (nazočnost na predavanjima redovitih studenata u iznosu od najmanje 75% termina; izvanredni studenti u skladu s mogućnostima).Svi studenti (i redoviti i izvanredni) su obavezni samostalno obavljati individualne i grupne zadatke te položiti ispit.    Ocjenjivanje i vrednovanje rada studenata tijekom nastave i na ispitu  Cijeli ispit se sastoji od provedbe i analize četiri zadatka/vježbe. Provođenje provjere znanja i vještina se organizira u toku semestra u kojem se sluša predmet i u redovitim ispitnim rokovima. Prolazna ocjena najmanje 50% za svaki zadatak/vježbu. Četiri su zadatka/vježbe, od kojih svaka nosi 25 bodova, što znači da je maksimalan broj bodova koji se može dobiti 100 bodova. Sve vježbe se izvode u ulozi glasnogovornika. Prva vježba je pisano priopćenje za medije, druga vježba je izjava glasnogovornika pred TV kamerom, treća vježba je izjava glasnogovornika u radijskom studiju sa sudjelovanjem u radijskoj emisiji, a četvrta vježba osmišljavanje i provedba press konferencije pred TV kamerom. Prve tri vježbe svaki student izvodi samostalno, dok četvrtu vježbu izvode u grupama od 3-5 studenata.  Izvanredni studenti vježbe ne moraju izvoditi tijekom semestra, već sve četiri vježbe mogu izvesti na samom ispitnom roku. Uspješno odrađene sve četiri vježbe (bilo tijekom semestra, bilo u ispitnom roku) znače da je student položio ispit.     Uspjeh se izražava sljedećim ocjenama:  • od 90 do 100 % - izvrstan (5)  • od 80 do 89 %  - vrlo dobar (4)  • od 65 do 79 % - dobar (3)  • od 50 do 64 % - dovoljan (2)  • od 0 do 49 %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w:t>
            </w:r>
            <w:r>
              <w:rPr>
                <w:rFonts w:ascii="Open Sans Light" w:eastAsia="Times New Roman" w:hAnsi="Open Sans Light" w:cs="Open Sans Light"/>
                <w:lang w:eastAsia="hr-HR"/>
              </w:rPr>
              <w:lastRenderedPageBreak/>
              <w:t>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3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3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Marin Držić i njegovo djelo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C65DDF">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C65DDF">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Proučavat će se Marin Držić kao autor slojevite ljudske komedije, vizionar, klerik, buntovnik i urotnik koji je priželjkivao bolji i pravedniji svijet, koji je sanjao drugačiji Dubrovnik. Njegova djela interpretirat će se u kontekstu onodobnih prilika i Dubrovnika 16. stoljeća i u suvremenom kontekstu.  Iščitavat će se prolozi Držićevih dramskih djela kao poruka gradu i svijetu, posebice predstavnicima vlasti te negromancija kao plašt ispod kojeg se skriva sam autor. Držićeva urotnička pisma tumačit će se kao književni i politički tekst.  Analizirat će se proverbijalnost Držićevog dramskog jezika.  Analizirat će se likovi slugu u Držićevim djelima, osobito lik Pometa kao gospodara komedije i autorovog alter ega. Analizirat će se obilježja Držićevog jezičnog izraza (bogatstvo različitih govora koji su se mogli čuti na dubrovačkim ulicama, pučki folklorni elementi, otvorenost stranim utjecajima). Uput će se studente na Držićev opus kao poticaj brojnim umjetnicima – književnicima, slikarima, kiparima, glazbenicima, a osobita pozornost usmjerit će se na njegov korpus kao intertekst mnogim književnicima posebice Dubrovčanima Feđi Šehoviću, Luku Paljetku, Matku Sršenu i Davoru Mojašu. Ukazat će se na bogat i raznorodan Držićev opus kao na sintezu aktualnih filozofskih pogleda  i svevremenih životnih istina kako bi se situiralo njegovo mjesto u hrvatskom književnom kanonu i hrvatskoj književnoj i kulturnoj povijesti.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završenog kolegija studenti će moći analizirati i interpretirati različite vrste književnih predložaka u skladu s temeljnim književnoteorijskim, pjesničkim, estetičkim te kritičkim načelima i pristupima.</w:t>
            </w:r>
            <w:r>
              <w:rPr>
                <w:rFonts w:ascii="Open Sans Light" w:eastAsia="Times New Roman" w:hAnsi="Open Sans Light" w:cs="Open Sans Light"/>
                <w:lang w:eastAsia="hr-HR"/>
              </w:rPr>
              <w:br/>
              <w:t xml:space="preserve">2. Nakon uspješno završenog kolegija studentice i studenti će moći kritički promišljati književnopovijesnu i književnokritičku literaturu i periodiku (povijesnu i suvremenu) o velikom hrvatskom komediografu Marinu Držiću Vidri.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3. Nakon uspješno završenog kolegija studentice i studenti moći će se služiti metajezikom struke.</w:t>
            </w:r>
            <w:r>
              <w:rPr>
                <w:rFonts w:ascii="Open Sans Light" w:eastAsia="Times New Roman" w:hAnsi="Open Sans Light" w:cs="Open Sans Light"/>
                <w:lang w:eastAsia="hr-HR"/>
              </w:rPr>
              <w:br/>
              <w:t>4. Nakon uspješno završenog kolegija studentice i studenti moći će objasniti i povezivati književni sadržaj (korpus djela Marina Držića) s ostalim srodnim umjetničkim, znanstvenim i općekulturnim sadržajima te u njima prepoznavati osnovne estetske, moralne i etičke vrijednosti književnog (umjetničkog) djela.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Čale, Frano (priredio), Marin Držić. Djela (str. 291-317, 339-525, 537-601, 781-855), Liber, Zagreb, 1979., 2. izdanje. Zagreb, 1987., 1987.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urednici: Milovan Tatarin, Slobodan Prosperov Novak, Mirjana Mataija, Leo Rafolt, Leksikon Marina Držića, Zagreb: Leksikografski zavod Miroslav Krleža u suradnji s Nacionalnom i sveučilišnom knjižnicom u Zagrebu,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Držić, Marin, Pjesni ljuvene, Dom Marina Držića, Dubrovnik, 2017, p.p. 7-141.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Viktoria Franić Tomić, Tko je bio Marin Držić (str.198-224, 253-279, 422-466), Matica hrvatska, Zagreb,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Nikola Batušić, Držićeva redateljsko-inscenatorska načela, u: Mogućnosti, god. 23, br.3-4, Split, 1976., Književni krug, Split, 1976, p.p. 396-412.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Novak, Slobodan Prosperov, Planeta Držić. /Ogled o vlasti/, Dubrovnik, 1996, p.p. 3-154.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(urednica), Držićevim tragom/Sulle trace di Darsa (str.19-42,123-130), Dom Marina Držića, Dubrovnik,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Vinko Foretić, O Marinu Držiću, u: Rad JAZU, knj. 338, JAZU, Zagreb, 1965, p.p. 5-146.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renesansa i Dubrovnik Držićeva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Držićeva životna fortuna.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Marin Držić kao pjesnik.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Pastorale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„Afera“ Tirena i prva hrvatska književna polemika.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Komediografski opus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Prolozi Držićevih dramskih djela kao poruka gradu i svijetu.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Proverbijalnost Držićevog dramskog jezika.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Likovi slugu u Držićevim djelima, Pomet kao gospodara komedije i autorov alter ego.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Hekuba – jedina Držićeva tragedija.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Držićeva urotnička pisma kao književni i politički tekst.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Obilježja Držićevog jezičnog izraza (bogatstvo različitih govora koji su se mogli čuti na dubrovačkim ulicama, pučki folklorni elementi, otvorenost stranim utjecajima).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Scenska fortuna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Držićev korpus kao intertekst mnogim književnicima, posebice Dubrovčanima Feđi Šehoviću, Luku Paljetku i Matku Sršenu.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Mjesto Marina Držića u hrvatskom književnom kanonu i hrvatskoj književnoj i kulturnoj povijesti.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3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3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Medijska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Iva Nenadić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iva.nenadic@unidu.hr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Hladilo,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ivana.hladilo@unidu.hr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Odnos kulture i medijske kulture.  Pojam i sastavnice medijske kulture (studije kulture, kritička medijska pedagogija, mediji i kulturni aktivizam, mediji i politika kulture).  Odgoj za medije, utjecaj suvremenih tehnologija na masovno komuniciranje i shodno tomu potrebu poznavanja medijske kulture ne samo za profesionalne komunikatore, nego i za primatelje poruka koji kad žele mogu postati i njihovim pošiljateljima.  Etički prijepori i medijska odgovornost kao temelj demokratske medijske kulture.  Mediji i multikulturalnost (komunikacijske kulture u tranziciji, žrtve u medijima i žrtve medija, program kompetentnosti i nužnost novih gledišta).  Medijska pismenost (pojam i nastanak, struktura, značenje i uloga). Budućnost znanosti o komuniciranju, medijske pismenosti i obrazovanja.   Komunikološki aspekti medija. Analiza društvene funkcije masovnih medija u okviru koje će biti obuhvaćen pregled i analiza teorija o odnosu masovnih medija i društva, analiza medijske konstrukcije stvarnosti i djelovanja medijski posredovanog sadržaja na društvo te razotkrivanje manipulativnih tehnika u komuniciranju posredstvom masovnih medija i društvenih mreža. Proučit će se osnovne metode analize medijskih sadržaja i praktično vježbati holističku metodu analize sadržaja teksta i konteksta medijskih poruka.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Steći razinu medijske kulture za odgovorno i etično komuniciranje posredstvom medija i društvenih mreža</w:t>
            </w:r>
            <w:r>
              <w:rPr>
                <w:rFonts w:ascii="Open Sans Light" w:eastAsia="Times New Roman" w:hAnsi="Open Sans Light" w:cs="Open Sans Light"/>
                <w:lang w:eastAsia="hr-HR"/>
              </w:rPr>
              <w:br/>
              <w:t>2. Bit će osposobljeni za analiziranje razine medijske kulture u tiskanim, elektroničkim i interaktivnim medijima</w:t>
            </w:r>
            <w:r>
              <w:rPr>
                <w:rFonts w:ascii="Open Sans Light" w:eastAsia="Times New Roman" w:hAnsi="Open Sans Light" w:cs="Open Sans Light"/>
                <w:lang w:eastAsia="hr-HR"/>
              </w:rPr>
              <w:br/>
              <w:t>3. Naučit će analizirati utjecaj medija na društvene procese</w:t>
            </w:r>
            <w:r>
              <w:rPr>
                <w:rFonts w:ascii="Open Sans Light" w:eastAsia="Times New Roman" w:hAnsi="Open Sans Light" w:cs="Open Sans Light"/>
                <w:lang w:eastAsia="hr-HR"/>
              </w:rPr>
              <w:br/>
              <w:t>4. Poznavati osnovne elemente i zakonitosti stvaranja, razumijevanja i analize medijskih poruka te nužnih i nenamjernih i namjernih izobličenja njihova stvarnog značenja.</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5. Znat će prepoznati manipulaciju medijskim sadržajima i moći će oblikovati medijske poruke u skladu s osnovnim značajkama pojedinih medija i društvenog konteksta te za različite potrebe provoditi holističku analizu medijskih sadržaja i njihova konteksta.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Kellner, Douglas, Media Culture - Cultural Studies, Identity and Politics in the Contemporary Moment, Routledge, 2020, p.p. 1-56.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Bešker, Inoslav, Riječ po riječ, Profil, Zagreb, 2020, p.p. 44-77.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Korijeni suvremene kulture javnog govora u Ciceronovim sintezama, Medijski dijalozi 10, Elit, Podgorica, 2011, p.p. 119-135.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Medijski prikaz zbilje, Medianali 2, Sveučilište u Dubrovniku, Dubrovnik, 2007, p.p. 87-101.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Barbarić, Tina, Dedić, Ana-Marija, Stereotipno trojstvo, Kultura komuniciranja 2,, Filozofski fakultet Sveučilišta u Mostaru, Mostar, 2013, p.p. 34-62.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Maletić, Franjo, Medijska pismenost (u Malović, Stjepan, ur.: Masovno komuniciranje, GM-TK, Zagreb, 2014, p.p. 137-225.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Alić, Sead, Mediji od zavođenja do manipuliranja, AGM, Zagreb, 2009, p.p. 112-186.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Alić, Sead, Komunicirati ili biti, Sveučilište Sjever, 2023, p.p. 121-182.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Michelakis, Pantelis, Classics and Media Theory, Oxford University Press, 2020, p.p. 1-38.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Neravnopravnost glokalnih medija, Medijski dijalozi 6, Elit, Podgorica, 2010, p.p. 67-79.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Diskriminacija autora prema Zakonu o autorskom pravu i srodnim pravima Republike Hrvatske, Medijski dijalozi 9, Elit, Podgorica, 2011, p.p. 285-307.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Alić, Sead, McLuhan Najava filozofije medija, Centar za filozofiju medija i mediološka istraživanja, Zagreb,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Vuković, Vuk, Društveni mediji i upravljanje komunikacijama, FDU, Cetinje, 2019.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kulture i medijske kulture, osnovni pojmovi i definicije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kulture i medijske kulture, osnovni pojmovi i definicije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Sastavnice medijske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Sastavnice medijske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politika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politika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Medijski prikaz zbilje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Medijski prikaz zbilje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Medijska pismenost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Medijska pismenost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suvremenih tehnologija na masovno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suvremenih tehnologija na masovno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Etički prijepori i medijska odgovornost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Etički prijepori i medijska odgovornost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Holistička metoda analize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Holistička metoda analize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Komunikološki aspekti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Komunikološki aspekti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multikulturalnost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multikulturalnost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Žrtve u medijima i žrtve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Žrtve u medijima i žrtve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stereotipi i ideologije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stereotipi i ideologije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za otvoreno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za otvoreno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Nemedijsko zasnivanje medijske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Nemedijsko zasnivanje medijske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medijske kulture, medijske pismenosti i medijskog obrazovanja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medijske kulture, medijske pismenosti i medijskog obrazovanja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60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3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3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Međunarodna sigurnost i suvremeni sigurnosni izazovi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Oslanjajući se na širok spektar interdisciplinarnih istraživanja kolegij Međunarodna sigurnost i suvremeni sigurnosni izazovi ispituju ključna sigurnosna pitanja koja utječu na međunarodnu sigurnost. Kolegij je usredotočen na suvremeni sadržaj sigurnosti, kojim više ne dominiraju isključivo pitanja vojne sile, nego i područja kao što su ekologija, ljudska prava, socijalna sigurnost, ekonomska sigurnost i dr. Pored toga, na kolegiju se razvija shvaćanje o mjestu i važnosti sustava nacionalne sigurnosti u cjelokupnom političkom sustavu države. Studenti dobivaju pregled suvremenih problema u međunarodnoj sigurnosti, kao i recentnih znanstvenih istraživanja i interpretacija problema u međunarodnom prostoru. Razvija se sposobnost razumijevanja sigurnosne problematike, posebice u kontekstu pojave novih ugroza sigurnosti koji su u međunarodnom prostoru sve prisutniji, te funkcije međunarodnih sigurnosnih institucija i njihova djelovanja u suzbijanju navedenih prijetnji, s obzirom kako su sve te prijetnje u određenoj mjeri zajedničke većini država.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steći znanja potrebna za analizu društvenog značaja nacionalne i međunarodne sigurnosti te se osposobiti za samostalno istraživanje institucija i fenomena na tom području</w:t>
            </w:r>
            <w:r>
              <w:rPr>
                <w:rFonts w:ascii="Open Sans Light" w:eastAsia="Times New Roman" w:hAnsi="Open Sans Light" w:cs="Open Sans Light"/>
                <w:lang w:eastAsia="hr-HR"/>
              </w:rPr>
              <w:br/>
              <w:t>2. imati sposobnost razumijevanja osnovnih pojmova koji dominiraju suvremenim sadržajem sigurnosti, kao i znanja potrebna za analizu specifičnih područja međunarodne sigurnosti.</w:t>
            </w:r>
            <w:r>
              <w:rPr>
                <w:rFonts w:ascii="Open Sans Light" w:eastAsia="Times New Roman" w:hAnsi="Open Sans Light" w:cs="Open Sans Light"/>
                <w:lang w:eastAsia="hr-HR"/>
              </w:rPr>
              <w:br/>
              <w:t>3. razumjeti sustave sigurnosti na nacionalnoj i međunarodnoj razini i međusobne odnose</w:t>
            </w:r>
            <w:r>
              <w:rPr>
                <w:rFonts w:ascii="Open Sans Light" w:eastAsia="Times New Roman" w:hAnsi="Open Sans Light" w:cs="Open Sans Light"/>
                <w:lang w:eastAsia="hr-HR"/>
              </w:rPr>
              <w:br/>
              <w:t xml:space="preserve">4.  imati sposobnost procjene glavnih sigurnosnih ugroza koji dominiraju u suvremenim međunarodnim odnosima i samostalno analizirati suvremene sigurnosne ugroze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Collins, A. (ur.),  Suvremene sigurnosne studije   (poglavlja I., VII., VIII., XI., XII.,XVI.), Zagreb : Politička kultura : Centar za međunarodne i sigurnosne studije ,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 D., i Mikac, R.,   Humanitarni intervencionizam: etička, pravna i sigurnosna pitanja u 21. stoljeću,  Polemos, vol. 13, br. 1. ,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Hrabar, S.  , Politički terorizam i ekstremizam u Europi u drugoj polovici 20. Stoljeća,  : Vol.5. No.5. , Rostra ,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Kevany, S.; Canyon,D.; Baker, M. i Ostergard, R. , (2020).  “The Nexus Between the COVID-19 Pandemic, International Relations, and International Security”, Danile,K. Inouye, Asia-Pacific Center for Security Studies,,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Tatalovic, S., Nacionalna i medunarodna sigurnost (poglavlja I., III.,IV, V. ),  Politicka kultura, Zagreb ,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Tatalovic, S., Grizold, A., Cvrtila, V.,  Suvremene sigurnosne politike (str. 22.-42.;103.-117.;309.-322.; 367.-387.),  Golden Marketing , 2008.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sadržaj i vrste sigurnosti (teorijski pristupi izučavanju sigurnosti, podjela sigurnosti prema posebnim obilježjima, globalna sigurnost)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Nacionalna sigurnost (pojam, sustav nacionalne sigurnosti, politika nacionalne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Sustav nacionalne sigurnosti RH (sigurnosna politika RH, organizacija sustava nacionalne sigurnosti RH, komponente sustava nacionalne sigurnosti)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Međunarodna sigurnost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Institucije mđunarodne sigurnosti: UN - skupine sigurnosnih mehanizama; NATO - nastanak i transformacija; OESS - pristup sigurnosti kroz tri dimenzije)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Human security koncept i međunarodna sigurnost (Humanitarni intervencionizam)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terorizam (pojam, osnovne značajke, terorizam u Europi, Islamski terorizam, obilježja suvremenog terorizma, posljedice terorizma)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ilegalne migracije (suvremene sigurnosne prijetnje, pojam migracije: emigracija, imigracija, migracije kao globalni izazov sigurnosti: ilegalne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organizirani kriminal i trgovina ljudima (kršenje prava, razvoj trgovine ljudima, faktori rizika, najčešći oblici; mehanizmi suzbijanja trgovine ljudima)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 ekološki izazovi (ekologija i sigurnost)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Ugrožavanje međunarodne sigurnosti- zdravstveni izazovi (pandemije)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 /Film (aktualne sigurnosne ugroze)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4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4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Religijska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Marinko Marić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Sveučilišni Kampus, 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marinko.maric@unidu.hr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Šime Zupčić; Andrea Vučur, mag.rel.publ.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sime._zupcic@yahoo.com; andrea.vucur@unidu.hr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kolegiju će studenti biti upoznati s pojmovima i definicijama kulture, vjere i religije, sa znanstvenim istraživanjima o religiji, poviješću nastanka religija, te bitnim vjerskim sadržajima religija (Bog, objava, svijet, zagrobnost, spas i eshatologija). Također će biti obaviješteni o kulturalnim supstratima u religiji, počev od utjecaja ljudskih aktivnosti (lova, osobito poljodjelstva, a onda i trgovine) na nastanak i razvitak kalendara, te na utemeljenje, preinaku i obdržavanje blagdana. U kratkim crtama će doznati osnovne podatke o antičkim mediteranskim religijama: egipatskoj, semitskoj, grčkoj i rimskoj, te o mazdaizmu. Studenti će biti upoznati s abramitskim vjerama i na njima temeljenim religijama: židovskom, kršćanskom i islamskom. U sklopu proučavanja kršćanstva osobit naglasak će biti na Katoličkoj crkvi (njezinu ustrojstvu, kanonskom pravu, te njezinoj komunikacijskoj djelatnosti i odnosu spram medija), a pregledno će biti obuhvaćeni pravoslavlje, protestantizam, istočne crkve, te nove kršćanske zajednice, s posebnim akcentom na ekumenizmu. Bit će u glavnim crtama opisane još neke znatnije žive religije: hinduizam i budizam, te u najosnovnijim crtama taoizam, konfucijanizam i šintoizam.</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po uspješnom završetku nastave, nakon upoznavanja s osnovnim religijskim pojmovima i osnovnim podacima o pojedinim religijama, biti osposobljeni da u komunikacijske i ine društvene svrhe barataju osnovnim pojmovima o religiji i njezinoj društvenoj i kulturalnoj ulozi, te će biti kompetentni medijski se baviti temama vezanima uz religijska pitanja i pojedine religijske zajednice. Također će biti kompetentni razumjeti svjetske probleme vezane uz religijske odnose, odnosno za zloporabu religije u političke i ekonomske svrhe.  Osobito će biti kompetentni razumjeti pojmove i odnose vezane uz kršćanstvo, naročito uz Katoličku crkvu, s čijim pripadnicima i s čijim utjecajem će se vjerojatno ponajviše sretati u svom radu, zatim s njezinim ekumenskim odnosima s </w:t>
            </w:r>
            <w:r>
              <w:rPr>
                <w:rFonts w:ascii="Open Sans Light" w:eastAsia="Times New Roman" w:hAnsi="Open Sans Light" w:cs="Open Sans Light"/>
                <w:lang w:eastAsia="hr-HR"/>
              </w:rPr>
              <w:lastRenderedPageBreak/>
              <w:t xml:space="preserve">pravoslavljem te međureligijskim odnosima s islamom, jer oni, zajedno s povijesnim vezama sa židovstvom i tragedijom holokausta, čine raster religijskih i parareligijskih tradicija u Hrvatskoj te supstrat kulturalnih i političkih odnosa u Hrvatskoj. Ovaj kolegij ne može informirati studente o svim relevantnim podacima o religijama i religijskim pokretima, ali će biti kompetentni tražiti relevantne podatke i istraživati činjenice o religijama.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skupina autora, Religije svijeta (str. 14.-52., 276.-338., 386.-407.). , Kršćanska sadašnjost, Zagreb., 1998.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Ivančić, Tomislav, Religija i religije: morfologija, fenomenologija i teologija religija, Teovizija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Goluža, Božo, Povijest Crkve, Crkva na kamenu, Mostar, 2015.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Kustić, Živko, Velike religije svijeta, Glas Koncila, Zagreb, 1993.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Lasić, Hrvoje, Fenomenologija i filozofija religije, Zagreb: Fakultet Filozofsko-teološki institut Družbe Isusove,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Bešker, Inoslav, Blagdani (str. 9-25, 87-105, 155-163, 185-204), Zagreb: Naklada Jesenski i Turk,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Khoury, Adel Theodor (ur.), Leksikon temeljnih religijskih pojmova: židovstvo, kršćanstvo, islam, Zagreb: Prometej,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Ratzinger, Joseph, Uvod u kršćanstvo, Zagreb: Kršćanska sadašnjost, 1988.</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i definicije vjere i religije. Religijska morfologija: izvori religije, temeljna struktura, tipovi i razvoj religija. Vjera, religija, nacija 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Znanost o religijama - različiti pristupi objašnjenju fenomena religije (antropološki, sociološki, psihološki, fenomenološki)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Velike, drevne religije svijeta (prirodne/naravne i nadnaravne/objavljene religije)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Židovstvo (terenska nastava)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Islam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kršćanstvo, Kršćanske denominacije: nastanak, razlozi i razlike. Kršćanstvo i njegov utjecaj na kulturu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Kršćanstvo – unutarnji život Crkve, njezin razvoj, krize i usponi – vjerski raskol i saeculum obscurum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Pravoslavlje i ustroj Pravoslavne crkve (terenska nastava)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Protestantizam, nastanak, razvoj i njegove podjele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Katoličanstvo i ustrojstvo Katoličke crkve - Crkveni redovi - osnutak i njihova uloga kroz povijest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Vjerski blagdani i katoličanstvu, pravoslavlju, islamu i židovstvu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Međureligijski dijalog i ekumenizam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Ateizam, agnosticizam – oblici (ne)vjerovanja i njihov utjecaj na pojavu novih religija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religija. Katolička Crkva i mediji – prije i nakon II. Vatikanskog koncila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Vjera u medijima - mediji u vjeri - Slika vjere i Crkve u hrvatskim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4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4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Dubrovački korpus hrvatske književnosti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9C0CE6">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9C0CE6">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Starija i novija dubrovačka književnost. Povezanost materijalne kulture Dubrovnika i književnog stvaralaštva. Dubrovnik kao dio procvata sredozemnog humanizma. Utjecaj talijanske renesanse na dubrovačku književnost. Dubrovnik kao gospodarsko, kulturno i političko središte. Poetičke zakonitosti pojedinih književnih razdoblja. Reprezentativni pisci i djela, književni rodovi i vrste u promatranom književnom korpusu (kroz povijest hrvatske književnosti).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završenog kolegija studenti će moći koristiti stečena književnopovijesna znanja u interpretaciji odabranih književnih tekstova.</w:t>
            </w:r>
            <w:r>
              <w:rPr>
                <w:rFonts w:ascii="Open Sans Light" w:eastAsia="Times New Roman" w:hAnsi="Open Sans Light" w:cs="Open Sans Light"/>
                <w:lang w:eastAsia="hr-HR"/>
              </w:rPr>
              <w:br/>
              <w:t>2. Nakon uspješno položenog kolegija studentice i studenti će moći samostalno analizirati djela dubrovačkih pisaca te prepoznati stilske odrednice kojima djelo deklarira pripadnost određenom razdoblju (renesansa, barok)..</w:t>
            </w:r>
            <w:r>
              <w:rPr>
                <w:rFonts w:ascii="Open Sans Light" w:eastAsia="Times New Roman" w:hAnsi="Open Sans Light" w:cs="Open Sans Light"/>
                <w:lang w:eastAsia="hr-HR"/>
              </w:rPr>
              <w:br/>
              <w:t>3. Nakon uspješno završenog kolegija studenti će moći samostalno interpretirati odabrane književne predloške.</w:t>
            </w:r>
            <w:r>
              <w:rPr>
                <w:rFonts w:ascii="Open Sans Light" w:eastAsia="Times New Roman" w:hAnsi="Open Sans Light" w:cs="Open Sans Light"/>
                <w:lang w:eastAsia="hr-HR"/>
              </w:rPr>
              <w:br/>
              <w:t>4. Nakon uspješno položenog kolegija studenti će biti sposobni koristiti metajezik struke.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Fališevac, Dunja, Dubrovnik otvoreni i zatvoreni grad : Studije o dubrovačkoj književnoj kulturi, (Poglavlja Put u visoko društvo: poslanice Nikole Nalješkovića (77-107. str.), Gundulićev »varšavski pakt« (Polonofilski ideologemi i mitologemi u hrvatskoj baroknoj književnosti), (189. – 211. str.), Slaga Gunduo o prošastju: Dubrovnik kao izazov hrvatskim ilircima 20. stoljeća ( 297. – 325. str.), Naklada Ljevak,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Novak, Slobodan Prosperov, Povijest hrvatske književnosti. Od baščanske ploče do danas,  (Poglavlje Rano novovjekovlje. 27. – 145. str.) , Golden marketing, Zagreb,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Banac, Ivo, Dubrovački eseji, (Poglavlje Ministracija i desekracija; Mjesto Dubrovnika u modrenim hrvatskim nacionalnim ideologijama i političkoj kulturi (9. – 41. str.), Dubrovnik: Matica hrvatska, 1992.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Knjiga o Dubrovniku (1849. – 1852.) I – IV, Poglavlje „Dubrovnik i Hrvatska sredinom 19. stoljeća” , Erasmus Naklada, Zagreb, 2005, p.p. 25-49.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Bersa, Josip, Dubrovačke slike i prilike (1800. - 1880.), Matica hrvatska, 2. izdanje, Dubrovnik, 2002, p.p. 31-51.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 Katja; Kuraica, Nikolina, Il ricco tesoro del patrimonio letterario/Iz riznice hrvatske i europske književne i kulturne baštine, Dom Marina Držića Dubrovnik, 2020, p.p. 6-63.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urednici: Milovan Tatarin, Slobodan Prosperov Novak, Mirjana Mataija, Leo Rafolt, Leksikon Marina Držića, Leksikografski zavod Miroslav Krleža u suradnji s Nacionalnom i sveučilišnom knjižnicom u Zagrebu, 2009.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Dubrovački petrarkisti (Šiško Menčetić i Džore Držić).</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Latinske poslanice u Dubrovniku.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Motives of captured and abducted women (slaves) in the works of Dubrovnik Renaissance authors.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Mavro Vetranović - književnik i politički pesimist.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Pjesničko komuniciranje – epistolarij Nikole Nalješkovića.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Književna, scenska i životna (politička) fortuna Marina Držića.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Hekuba – zrcalo vlasti (odnos pojedinca i države).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Govor Negromanta Dugog Nosa – aktualnost i univerzalnost autorove poruke suvremenicima.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Marin Držić - pjesnik.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Dubrovačke antologije starijeg hrvatskog pjesništva (Nikša Ranjina i Orsat Medo Pucić).</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Junije Palmotić - Pavlimir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Ivan Gundulić – barokni pjesnik slobode i prolaznosti.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Ivo Vojnović – pjesnik zalaska slobode.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Književnici i kulturni djelatnici dubrovačkog 19. stoljeća.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Intertekstualnost i ludizam u pjesništvu Luka Paljetka.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4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4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Engleski jezik za medije II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Inicijalni test, ponavljanje glagolskih vremena; Usvajanje vokabulara kroz rad na stručnim tekstovima: Focus, Writing, Leads, Story structure, Endings, Newspaper and Broadcast Jobs, Copy editing, Headlines, caption and teases, Graphcs and visuals; Rad na izvornim člancima (The Times, Guardian, The New York Times); Indirektni govor; Kondicionalne rečenice; Vremenske rečenice u prošlosti i budućnosti.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1. Prepoznati gramatičke i jezične specifičnosti stručnoga teksta 2. Demonstrirati znanje i razumijevanje medijskih koncepata na odabranim člancima 3. Identificirati medijski koncept i kritički raspravljati uz korištenje primjerenog vokabulara 4. Upotrebljavati u samostalnom indirektni govor i različite tipove kondicionalnih rečenica 5. Sintetizirati i samostalno prezentirati odabranu temu 6. Kritički se izraziti na zadanu temu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Deborah Potter , Handbook of Independent Journalism,, Orange Groove Books, 2009, p.p. 30-53.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  New Headway Advanced Student's Book:,  OUP, 2008, p.p. 41-154.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(2003.), Academic Writing Course, London: Longman. (Unit 4 Narrative pp. 27 – 33, Unit 5 Definitions pp. 34 – 38, Unit 6 pp. 39 – 42)  , Academic Writing Course,, Longman, 2003, p.p. 27-42.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Monolingual English dictionary of the student's choice , , 2022.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Authentic language materials and texts,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English grammar book of the student's choice  , , 2022.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What is news? Types of news. Where the news comes from. the journalist's role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Objectivity and fairness. News providers. Getting the story. Five W's and an 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Observation. Research. Sources. Interviews.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ground rules. Getting it right. Telling the story. Focus. Writing. Leads.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Story structure, Endings. Attribution. Quotes and soundbites. Numbers.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Editing the story. Broadcast jobs. Newspaper jobs. the editor's role.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Copy editing. Coaching. Headlines, captions and teases. Graphics and visuals. Supervising.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Broadcast an online. Broadcast story forms.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Sound, picture, newscasts.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news, online story forms, online writing.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Specialised journalism. Beat reporting skills.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Government and politics. Health, science and the environment.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Police and courts. Sports. Questions journalists should ask about polls.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Preliminary examination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4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4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Etika novih medija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Šime Zupčić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sime._zupcic@yahoo.com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Pojam novih medija, razvitak novih medija, dvosmjernog i višesmjernog komuniciranja. Studenti će se upoznati sa suvremenim pristupom novim medijima po kojemu je njihova osnovna značajka interaktivnost, a ne kronološko vrijeme nastanka. Nove medije prvenstveno čine društvene mreže i mediji i na njima je najveća količina medijskih sadržaja. U kolegiju će se proučavati etičke odredbe na pojedinim društvenim mrežama i holističkom metodom analize sadržaja (kvantitativnom i kvalitativnom analizom vidljivog sadržaja medijskih poruka i njihova konteksta) utvrđivati njihovo kršenje. Budući da korisnici društvenih mreža svi koji imaju internetsku vezu i želju da sudjeluju u njima, velika većina njih nikad se nije susrela s teorijom novinarstva, nije upoznala osnovna novinarska načela niti etiku novinarstva pa etičnost njihova komuniciranja nije moguće temeljiti na novinarskoj etici nego na kućnom odgoju, školskom odgoju, religijskom odgoju o komuniciranju među ljudima, općem obrazovanju i obrazovanju za ljudska prava. Vrlo mali broj novinara i novinarski uređivanih glasila u odnosu na sveukupnost komuniciranja u interaktivnim medijima trebaju proučavati i primjenjivati etička načela profesije. Društvene mreže i mediji su novo suvremeno oglašivačko područje pa će studenti proučavati etiku oglašavanja, analizom sadržaja utvrđivati njezino kršenje, naučiti prepoznavati prikriveno oglašavanje i zagovaranje (lobiranje) prvenstveno od utjecajnih osoba (influencera) u njihovim porukama koje često nemaju obilježja reklamnih nego svakodnevnih. Proučavat će se i etičnost u odnosima s javnošću i društveno-odgovornom poslovanju budući da su novi mediji, a posebno društvene mreže, njihovi glavni komunikacijski kanali. S temeljima etike novinarstva i deontologije medija te etike javne riječi u religijskim pristupu odgovornosti za izrečeno, etici javne riječi od predsokratovskih do suvremenih etičara, ljudskim pravima i slobodi govora nužno je upoznati studente budući da su novi mediji glokalni, dostupni i lokalno i globalno. Proučavat će se konvergencija medija kao svojevrstan suživot klasičnih i novih interaktivnih medija koji korisnicima pružaju višu razinu kvalitete zbog mogućnosti nalaženja željenih informacija iz više različitih izvora, s naglaskom na etičnosti sadržaja medijskih objava u konvergiranim medijima neovisno jesu li im autori </w:t>
            </w:r>
            <w:r>
              <w:rPr>
                <w:rFonts w:ascii="Open Sans Light" w:eastAsia="Times New Roman" w:hAnsi="Open Sans Light" w:cs="Open Sans Light"/>
                <w:lang w:eastAsia="hr-HR"/>
              </w:rPr>
              <w:lastRenderedPageBreak/>
              <w:t>korisnici, oglašivači, odnosi s javnošću ili novinari. Proučavat će se sudjelovanje primatelja poruka u komunikacijskim procesima u ulozi pošiljatelja poruka prema novinarima, ali i drugim čitateljima i(li) neodređenim javnostima s naglaskom na etičnost. Proučavanje etičkih kodeksa novih medija u Hrvatskoj i svijetu s analizom sadržaja poruka radi prepoznavanja neetičnoga sadržaja i ovladavanje znanjima potrebnim za etičko obavljanje novinarskog posla i pripremu medijskih priloga te sudioničarstvo u stvaranju medijskih poruka u ulozi čitatelja-komunikatora. Proučavat će se aktivističko komuniciranje i zagovaranje u novim medijima s naglaskom na etičnost komuniciranja na društvenim mrežama u promicanju aktivističkih ciljeva.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savladanog kolegija, student će moći: 1. Primijeniti etičke principe u novinarstvu, s naglaskom na komuniciranje posredstvom interaktivnih medija. 2. Definirati etično osmišljavanje komuniciranja s ciljnim javnostima u odnosima s javnošću s naglaskom na komuniciranje posredstvom interaktivnih medija. 3. Primijeniti etično osmišljavanje oglašavanja, kampanja u društveno-odgovornom poslovanju i aktivizmu s naglaskom na komuniciranje posredstvom interaktivnih medija. 4. Analizirati medijske sadržaje i ocijeniti koliko su u skladu s ljudskim pravima i društvenim moralom.</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Wilkins, Lee &amp; Christians, Clifford, The Routledge Handbook of Mass Media Ethics, Routledge New York,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Nemogućnost utemeljenja etike novih medija iz etike novinarstva, Medijski dijalozi 7, Elit, Podgorica, 2010, p.p. 19-31.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Zatvoreni model samoregulacije otvorene novinarske profesije, Medijska kultura 2, Civilni forum, Nikšić, Dubrovnik, Novi Sad, 2011, p.p. 41-59.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Barbarić, Tina, Dedić, Anamarija, Stereotipno trojstvo, Kultura komuniciranja, Sveučilište u Mostaru, 2013, p.p. 32-59.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Korijeni suvremene kulture javnog govora u Ciceronovim sintezama, Medijski dijalozi 10, Elit, Podgorica, 2011, p.p. 119-135.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Odnosi s javnošću, Synopsis Zagreb - Sarajevo, 2016, p.p. 1083-1134.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Antolović, Kamilo i Haramija, Predrag, Odgovorno oglašavanje, Pravo i etika u tržišnom komuniciranju, K&amp;K Promocija i HURA, Zagreb,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Siniša Kovačić, Online novinarstvo, HSM, Zagreb, 2022, p.p. 46-102.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Alić, Sead, Masovna proizvodnja narcizma, Sveučilište Sjever i CFM, 2019, p.p. 153-216.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Nelson, Lisa, Social Media and Morality: Losing Our Self Control, Cambridge University Press,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Temelji etike suvremenih medija u religijama starog vijeka, Medijski dijalozi 1, Elit, Podgorica, 2008, p.p. 179-194.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Prodor govora mržnje na mala vrata u velike medije, Medijska kultura 1, Civilni forum, Nikšić, 2010, p.p. 23-61.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Patterson, Philip i Wilkins, Lee, Media Ethics – Issues and Cases, McGraw Hill, New York, London, Sydney,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Friend, Cecilia i Singer, Jane, Online Journalism Ethics - Traditions and Transitions, M.E. Sharpe, New York,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Ricchiardi, Vilović, Etika novinarstva, Sveučilišna knjižara,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Sapunar, Jurilj, Juka, Javno komuniciranje, Pravo i etika, Sveučilište u Mostaru, 2007.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etiku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jednosmjernog, dvosmjernog i višesmjernog komuniciranja na etičnost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Temelji etike javne riječi u religijama starog vijeka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Temelji etike javne riječi u svjetovnim spisima starog vijeka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Temelji etike javne riječi u običajima i  društvenom moralu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Kućni odgoj i etika javne riječi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Školski odgoj i obrazovanje i etika javne riječi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Ljudska prava i etika javne riječi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Pravo i etika javne riječi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anonimnosti na etičnost interaktivnih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Konvergencija medija i etičnost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Etički kodeksi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Nemogućnost utemeljenja etike novih medija iz etike novinarstva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stereotipa na etičnost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Zatvoreni model samoregulacije otvorene novinarske profesije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48" w:history="1"/>
          </w:p>
        </w:tc>
      </w:tr>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4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Kulturni identitet</w:t>
            </w:r>
            <w:r w:rsidR="00FA4F01" w:rsidRPr="00E917A1">
              <w:rPr>
                <w:rFonts w:ascii="Open Sans Light" w:hAnsi="Open Sans Light" w:cs="Open Sans Light"/>
                <w:sz w:val="22"/>
                <w:szCs w:val="22"/>
                <w:lang w:eastAsia="hr-HR"/>
              </w:rPr>
              <w:t xml:space="preserve"> </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9C0CE6">
              <w:rPr>
                <w:rFonts w:ascii="Open Sans Light" w:hAnsi="Open Sans Light" w:cs="Open Sans Light"/>
                <w:sz w:val="24"/>
                <w:szCs w:val="24"/>
              </w:rPr>
              <w:t xml:space="preserve">, </w:t>
            </w:r>
            <w:proofErr w:type="spellStart"/>
            <w:r w:rsidR="009C0CE6">
              <w:rPr>
                <w:rFonts w:ascii="Open Sans Light" w:hAnsi="Open Sans Light" w:cs="Open Sans Light"/>
                <w:sz w:val="24"/>
                <w:szCs w:val="24"/>
              </w:rPr>
              <w:t>mag.rel.publ</w:t>
            </w:r>
            <w:proofErr w:type="spellEnd"/>
            <w:r w:rsidR="009C0CE6">
              <w:rPr>
                <w:rFonts w:ascii="Open Sans Light" w:hAnsi="Open Sans Light" w:cs="Open Sans Light"/>
                <w:sz w:val="24"/>
                <w:szCs w:val="24"/>
              </w:rPr>
              <w:t>.</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806001">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806001">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80600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tematizira stvaranje i tradiranje identiteta u prošlosti i danas, relaciju između pripadnosti narodu, etnosu, plemenu, minoritetima i identitetu pojedinca, nacionalne stereotipe, ideale i stvarnost u višejezičnim/ multikulturalnim državama, konstrukcije identiteta kroz religije i pseudoreligije, identitete u nacionalnom, globalnom i regionalnom kontekstu, spol, rod i identitet, suvremeni identiteti između dezintegracije i diferenciranja. Teme: Uvod: predmet kolegija, sadržaj kolegija; struktura kolegija, izvedba kolegija, nastavne metode, vježbe, vrednovanje, studentske obveze, literatura, konzultacije. Paradigme „kultura“ i identitet. Konstrukcije identiteta u medijima. Vrste identifikacij. „Mi“ i „vi“ grupe. Identitet i povijest. Multikulturalizam – nacionalna kultura. Jezik i identitet. Monolingualizam, multilingualizam i „ linguisticizam“. Vjera i identitet. Nacija i identitet. Globalizacija i identitet. Regionalni i mikroregionalni identiteti. Spolni – rodni identitet. Suvremeni fragmentirani identiteti (prehrana, pseudoreligije, etc). Prezentacija seminara. Završna diskusija.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06001">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806001">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Savladavanjem nastavnog gradiva ovog kolegija prolaznici će moći: 1. Definirati kulturu i identitet iz kulturološke perspektive 2. Objasniti odnos između čvrstih i fluidnih identifikacija 3. Analizirat naćine konstrukcije identiteta 4. Razlikovati ideale i stvarnost multikulturalizma i multilingualizma 5. Ilustrirati regionalne, nacionalne i globalne identitete 6. Klasificirati elemente suvremenih identiteta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806001">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806001">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806001">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806001">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80600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Zdislaw Mach , Religija i identitet u Srednoj i istočnoj Europi, Polit. Misao, 34, 4, 1997, p.p. 129-143.</w:t>
            </w:r>
          </w:p>
        </w:tc>
      </w:tr>
      <w:tr w:rsidR="00FA4F01" w:rsidRPr="00E917A1" w:rsidTr="0080600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Marina Protrka , Tijelo-habitus-hexis. Pierre Bourdieu i mogućnost intervencije u strukturu polja, Filozofska istraživanja, Vol. 26 No 4, 2006, p.p. 941-951.</w:t>
            </w:r>
          </w:p>
        </w:tc>
      </w:tr>
      <w:tr w:rsidR="00FA4F01" w:rsidRPr="00E917A1" w:rsidTr="00806001">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Stewart Hall , Kome treba identitet?“. Politika teorije, Zbornik radova iz kulturnih studija. Zagreb, 2006, p.p. 56-63.</w:t>
            </w:r>
          </w:p>
        </w:tc>
      </w:tr>
      <w:tr w:rsidR="00FA4F01" w:rsidRPr="00E917A1" w:rsidTr="00806001">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80600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Mullen, Andrew, Jeffery Klaehn , The Herman–Chomsky propaganda model: A critical approach to analysing mass media behaviour, Sociology Compass, 4,4 , 2010, p.p. 215-229.</w:t>
            </w:r>
          </w:p>
        </w:tc>
      </w:tr>
      <w:tr w:rsidR="00FA4F01" w:rsidRPr="00E917A1" w:rsidTr="00806001">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Assmann, Jan , Kulturno pamćenje: pismo, sjećanje i politički identitet u ranim visokim kulturama, Zenica, 2005.</w:t>
            </w:r>
          </w:p>
        </w:tc>
      </w:tr>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806001">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806001">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Predmet i svrha kolegija Sadržaj kolegija (nastavne cjeline). Izvedba kolegija: -nastavne metode, -studentske obveze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Predmet i svrha kolegija Sadržaj kolegija (nastavne cjeline). Izvedba kolegija: -nastavne metode, -studentske obveze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Definicije i pojmovi: „kultura” i „identitet.  Kako se identiteti stvaraju i kako se tradiraju, stilovi i ideali odgoja, dijete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Definicije i pojmovi: „kultura” i „identitet.  Kako se identiteti stvaraju i kako se tradiraju, stilovi i ideali odgoja, dijete i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Konstrukcija identiteta u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Konstrukcija identiteta u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identifikacije: narod, etnos, pleme, minoriteti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identifikacije: narod, etnos, pleme, minoriteti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i mitovi. nacionalne stereotipe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i mitovi. nacionalne stereotipe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Multikulturalizam i - nacionalna kultura, Ideali i realiteti multikulturalizma, definicije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Multikulturalizam i - nacionalna kultura, Ideali i realiteti multikulturalizma, definicije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Višejezičnost i identitet.  Ideali i realitet, višejezične zemlje  Švicarska, Belgija, Španjolska, Kosovo, Makedonija, Kanada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Višejezičnost i identitet.  Ideali i realitet, višejezične zemlje  Švicarska, Belgija, Španjolska, Kosovo, Makedonija, Kanada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Vjera i identitet: religije i pseudoreligije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Vjera i identitet: religije i pseudoreligije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regionalnog identiteta, identitet i životna dob</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regionalnog identiteta, identitet i životna dob</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Spolni identitet – rodni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Spolni identitet – rodni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seminara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seminara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806001">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60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r>
      <w:tr w:rsidR="00FA4F01" w:rsidRPr="00E917A1" w:rsidTr="00806001">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806001">
        <w:trPr>
          <w:gridBefore w:val="1"/>
          <w:wBefore w:w="34" w:type="dxa"/>
        </w:trPr>
        <w:tc>
          <w:tcPr>
            <w:tcW w:w="9889" w:type="dxa"/>
            <w:gridSpan w:val="7"/>
            <w:vAlign w:val="center"/>
          </w:tcPr>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806001">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806001">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806001">
        <w:trPr>
          <w:gridBefore w:val="1"/>
          <w:wBefore w:w="34" w:type="dxa"/>
        </w:trPr>
        <w:tc>
          <w:tcPr>
            <w:tcW w:w="9889" w:type="dxa"/>
            <w:gridSpan w:val="7"/>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806001">
        <w:trPr>
          <w:gridBefore w:val="1"/>
          <w:wBefore w:w="34" w:type="dxa"/>
        </w:trPr>
        <w:tc>
          <w:tcPr>
            <w:tcW w:w="9889" w:type="dxa"/>
            <w:gridSpan w:val="7"/>
            <w:vAlign w:val="center"/>
          </w:tcPr>
          <w:p w:rsidR="00DF1BC6" w:rsidRPr="00E917A1" w:rsidRDefault="00C65DDF" w:rsidP="00C65DDF">
            <w:pPr>
              <w:jc w:val="center"/>
              <w:rPr>
                <w:rFonts w:ascii="Open Sans Light" w:eastAsia="Times New Roman" w:hAnsi="Open Sans Light" w:cs="Open Sans Light"/>
                <w:lang w:eastAsia="hr-HR"/>
              </w:rPr>
            </w:pPr>
            <w:hyperlink r:id="rId50" w:history="1"/>
          </w:p>
        </w:tc>
      </w:tr>
      <w:tr w:rsidR="00DF1BC6" w:rsidRPr="00E917A1" w:rsidTr="00806001">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806001">
        <w:trPr>
          <w:gridBefore w:val="1"/>
          <w:wBefore w:w="34" w:type="dxa"/>
        </w:trPr>
        <w:tc>
          <w:tcPr>
            <w:tcW w:w="9889" w:type="dxa"/>
            <w:gridSpan w:val="7"/>
          </w:tcPr>
          <w:p w:rsidR="00DF1BC6" w:rsidRPr="00E917A1" w:rsidRDefault="00C65DDF" w:rsidP="00C65DDF">
            <w:pPr>
              <w:jc w:val="center"/>
              <w:rPr>
                <w:rFonts w:ascii="Open Sans Light" w:eastAsia="Times New Roman" w:hAnsi="Open Sans Light" w:cs="Open Sans Light"/>
                <w:lang w:eastAsia="hr-HR"/>
              </w:rPr>
            </w:pPr>
            <w:hyperlink r:id="rId51" w:history="1"/>
          </w:p>
        </w:tc>
      </w:tr>
      <w:tr w:rsidR="00DF1BC6" w:rsidRPr="00E917A1" w:rsidTr="00806001">
        <w:trPr>
          <w:gridBefore w:val="1"/>
          <w:wBefore w:w="34" w:type="dxa"/>
        </w:trPr>
        <w:tc>
          <w:tcPr>
            <w:tcW w:w="9889" w:type="dxa"/>
            <w:gridSpan w:val="7"/>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806001">
        <w:trPr>
          <w:gridBefore w:val="1"/>
          <w:wBefore w:w="34" w:type="dxa"/>
        </w:trPr>
        <w:tc>
          <w:tcPr>
            <w:tcW w:w="9889" w:type="dxa"/>
            <w:gridSpan w:val="7"/>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Mediji i integracijski procesi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Integracijski procesi čine inherentni dio suvremenih političkih procesa i sve složenijih međunarodnih odnosa u kojima države više nisu jedini subjekti međunarodnog komuniciranja. Cilj kolegija je sustavno izložiti nastanak, razvoj i raznolikost međunarodnih organizacija i integracija i njihove aktivnosti na regionalnom i globalnom planu (političke, ekonomske i vojne) te analizom pojedinih slučajeva shvatiti važnost i ulogu medija u procesu integriranja odnosno pozitivne i negativne strane medijskog izvješćivanja u procesu integriranja.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studenti će: - steći znanja o radu i načinu funkcioniranja međunarodnih i regionalnih organizacija i integracija; - razlikovati različite vrste integracijskih procesa u Europi i svijetu; - razumjeti specifičnosti integracijskih procesa (ekonomski, politički, vojni), kao i dominantne principe i trendove njihovog razvoja; - analizirati ponašanja aktera integracijskih procesa; - upoznati se s konkretnim slučajevima  interakcije međunarodnih organizacija i medija i shvatiti važnost  medija i njihovu ulogu u procesu integriranja; - razvijati sposobnost u integriranju znanja kako bi do tada stečena znanja tijekom studija, primijenili u boljem razumijevanju suvremenog međunarodnog organiziranja i integriranja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Bennett, A. LeRoy i  Oliver, James K. , Međunarodne organizacije (poglavlja: I., II., IV. V., VI., X., XI., XII.,XIII.), Politička kultura, Zagreb ,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Pauković, Davor, Povijesni razvoj neoliberalizma. U: Globalizacija i neoliberalizam: refleksije na hrvatsko društvo, Zagreb: Centar za politološka istraživanja, 2006, p.p. 35-59.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 Božo; Lazibat, Tonći, Od GATT do WTO, Ekonomski pregled,, 2001, p.p. 692-707.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Kunczik M., Astrid Z. , Uvod u znanost o medijima i komunikologiju, Zaklada Friedrick Ebert, Zagreb,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Anwar, A., Malik, M., Raees, V., &amp; Anwar, A. , Role of Mass Media and Public Health Communications in the COVID-19 Pandemic, Cureus, 12(9),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Archer, Clive, International Organizations, Routledge,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Depoux, A., Martin, S., Karafillakis, E., BSD, R. P., Wilder-Smith, A., &amp; Larson, H., The pandemic of social media panic travels faster than the COVID-19 outbreak., Journal of Travel Medicine. doi:10.1093/jtm/taaa031,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Cverlin M. , Posljedice neoliberalizma u Latinskoj Americi: Case study: Čile i Argentina, diplomski rad, Sveučilište u Dubrovniku, 2016.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Volz, Ulrich , Regional Integration, Economic Development and Global Governance, Edward Elgar Publishing, UK, 2011.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Aspekti osnivanja međunarodnih integracija i organizacija. Temeljna obilježja međunarodnih integracija i organizacija (pojava; razvoj; tipologija)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 - univerzalna međunarodna organizacija (osnivanje i faze razvoja UN-a; institucionalna struktura UN-a;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Specijalizirane agencije UN-a (FAO, UNESCO, WHO)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Regionalne ekonomske integracije u Europi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Regionalne ekonomske integracije u Aziji i Africi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Vojno sigurnosne integracije i organizacije (NATO, OESS)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Međunarodne financijske integracije i organizacije: WTO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Neoliberalizam i međunarodne financijske institucije : društvene posljedice svjetskog integriranja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Neoliberalizam i međunarodne financijske institucije : društvene posljedice svjetskog integriranja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rat: medijska obrada rata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WHO za vrijeme globalne pandemije COVID 19</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 (pozvano predavanje Marko Roško)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5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5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Mediji i kultura sjećanja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Davor Pauković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Ured br.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davor.paukovic@unidu.hr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806001">
              <w:rPr>
                <w:rFonts w:ascii="Open Sans Light" w:hAnsi="Open Sans Light" w:cs="Open Sans Light"/>
                <w:sz w:val="24"/>
                <w:szCs w:val="24"/>
              </w:rPr>
              <w:t xml:space="preserve">, </w:t>
            </w:r>
            <w:proofErr w:type="spellStart"/>
            <w:r w:rsidR="00806001">
              <w:rPr>
                <w:rFonts w:ascii="Open Sans Light" w:hAnsi="Open Sans Light" w:cs="Open Sans Light"/>
                <w:sz w:val="24"/>
                <w:szCs w:val="24"/>
              </w:rPr>
              <w:t>mag.rel.publ</w:t>
            </w:r>
            <w:proofErr w:type="spellEnd"/>
            <w:r w:rsidR="00806001">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Uz osnovne informacije o kolegiju, u uvodnom predavanju objašnjava se pojam kulture sjećanja i interdisciplinarnost teme. Nadalje, objašnjava se važnost medija u reprodukciji i interpretaciji kolektivnog sjećanja društva. Upoznavanje s metodama u istraživanju različitih medija i utjecaja na kulturu sjećanja. Analizirat će se uloga različitih medija u interpretaciji i reprodukciji povijesnih narativa (televizija, film, novinstvo, fotografija, novi mediji). Obrađuju se studije slučaja iz različitih dijelova svijeta i uloga medija u debatama i interpretacijama određenih povijesnih događaja – interpretacija i važnost Holokausta, sjećanja na komunizam, zajednička europska kultura sjećanja, američki građanski rat, ratovi u Jugoslaviji). Posebna pažnja posvećena je kulturi sjećanja, nacionalnoj izgradnji i identitetskim pitanjima u hrvatskoj. Pri tome će se posebno obraditi odnos prema traumatičnim iskustvima 20. stoljeća i različito uokviravanje pojedinih povijesnih procesa i epizoda u različitim medijima i od različitih memorijskih aktera. U okviru toga posebno će biti obrađen odnos prema Drugom svjetskom ratu i poraću, komunističkom razdoblju i Domovinskom ratu. U seminarskoj nastavi svi studenti će obraditi i izložiti jednu odabranu temu iz ponuđenog gradiva kolegija.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nakon uspješnog savladavanja ovog kolegija moći: 1. Definirati pojmove i različite pristupe u istraživanju kulture sjećanja 2. Objasniti ulogu i važnost medija u kreiranju nacionalnog identiteta i kulture sjećanja 3. Interpretirati izabrane teme vezane za kolektivno sjećanja u svijetu 4. Prepoznati glavne prijepore u interpretaciji i reprodukciji nacionalnog identiteta i kolektivnog sjećanja u Hrvatskoj 5. Samostalno analizirati, obrađivati i prezentirati odabrane studije slučaja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 Cipek, O. Milosavljević, Kultura sjećanja 1918: povijesni lomovi i svladavanje prošlosti,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 Erll, A. Nunning (Eds.), A Companion to Cultural Memory Studies, Berlin/New York, 2010, 2010, p.p. 357-407.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 Pavlaković, D. Pauković, Framing the Nation and Collective Identities: Political Rituals and Cultural Memory of the Twentieth-Century Traumas in Croatia, Routledge, 2019.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Pauković, D., ŠTO S KOMUNIZMOM? Politike povijesti i kultura sjećanja na komunističke zločine u Europskoj uniji i Hrvatskoj, Srednja Europa, 2024, p.p. 1-191.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 Pauković, V. Pavlaković, Višeslav Raos (eds.), Confronting the Past: European Experiences, Zagreb,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 Cipek, Kultura sjećanja: 1991.: povijesni lomovi i svladavanje prošlosti, Disput,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 K. Olick, V. Vinitzky-Seroussi, D. Levy, The Collective Memory Reader, Oxford University Press,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 Anderson, Imagined Communities, Verso,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 Garde-Hansen, Media and memory, Edinburgh University Press,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J.R. Martin, R. Wodak, Re/reading the past Critical and functional perspectives on time and value, John Benjamins Publishing Company,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ISTRAŽIVANJE KULTURE SJEĆANJA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KOLEKTIVNOG SJEĆANJA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ISTRAŽIVAČKE METODE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KOLEKTIVNO SJEĆANJE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SJEĆANJE NA HOLOKAUST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SJEĆANJE NA KOMUNIZAM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ZAJEDNIČKO EUROPSKO SJEĆANJE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IZABRANE STUDIJE SLUČAJA (SAD, Rusija, Kina, Vijetnam, ...)</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KULTURU SJEĆANJA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POVIJESNI NARATIVI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SJEĆANJE NA DRUGI SVJETSKI RAT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SJEĆANJE NA KOMUNIZAM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SJEĆANJE NA DOMOVINSKI RAT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KOMEMORATIVNA KULTURA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5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5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Odabrane teme iz novinarstva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806001">
              <w:rPr>
                <w:rFonts w:ascii="Open Sans Light" w:hAnsi="Open Sans Light" w:cs="Open Sans Light"/>
                <w:sz w:val="24"/>
                <w:szCs w:val="24"/>
              </w:rPr>
              <w:t xml:space="preserve">, </w:t>
            </w:r>
            <w:proofErr w:type="spellStart"/>
            <w:r w:rsidR="00806001">
              <w:rPr>
                <w:rFonts w:ascii="Open Sans Light" w:hAnsi="Open Sans Light" w:cs="Open Sans Light"/>
                <w:sz w:val="24"/>
                <w:szCs w:val="24"/>
              </w:rPr>
              <w:t>mag.rel.publ</w:t>
            </w:r>
            <w:proofErr w:type="spellEnd"/>
            <w:r w:rsidR="00806001">
              <w:rPr>
                <w:rFonts w:ascii="Open Sans Light" w:hAnsi="Open Sans Light" w:cs="Open Sans Light"/>
                <w:sz w:val="24"/>
                <w:szCs w:val="24"/>
              </w:rPr>
              <w:t>.</w:t>
            </w:r>
            <w:r>
              <w:rPr>
                <w:rFonts w:ascii="Open Sans Light" w:hAnsi="Open Sans Light" w:cs="Open Sans Light"/>
                <w:sz w:val="24"/>
                <w:szCs w:val="24"/>
              </w:rPr>
              <w:t xml:space="preserve">; Ivana Grkeš </w:t>
            </w:r>
            <w:proofErr w:type="spellStart"/>
            <w:r>
              <w:rPr>
                <w:rFonts w:ascii="Open Sans Light" w:hAnsi="Open Sans Light" w:cs="Open Sans Light"/>
                <w:sz w:val="24"/>
                <w:szCs w:val="24"/>
              </w:rPr>
              <w:t>Tošović</w:t>
            </w:r>
            <w:proofErr w:type="spellEnd"/>
            <w:r w:rsidR="00806001">
              <w:rPr>
                <w:rFonts w:ascii="Open Sans Light" w:hAnsi="Open Sans Light" w:cs="Open Sans Light"/>
                <w:sz w:val="24"/>
                <w:szCs w:val="24"/>
              </w:rPr>
              <w:t xml:space="preserve">, </w:t>
            </w:r>
            <w:proofErr w:type="spellStart"/>
            <w:r w:rsidR="00806001">
              <w:rPr>
                <w:rFonts w:ascii="Open Sans Light" w:hAnsi="Open Sans Light" w:cs="Open Sans Light"/>
                <w:sz w:val="24"/>
                <w:szCs w:val="24"/>
              </w:rPr>
              <w:t>mag.rel.publ</w:t>
            </w:r>
            <w:proofErr w:type="spellEnd"/>
            <w:r w:rsidR="00806001">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 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Zbog utjecaja novih informacijsko-komunikacijskih tehnologija suvremeno novinarstvo se kontinuirano mora nadograđivati i eksperimentirati s novim načinima pričanja priče, prezentacije i distribucije sadržaja. Cilj je kolegija proširiti temeljna znanja iz novinarstva i medija sa znanjima o posebnim i eksperimentalnim područjima novinarstva: virtualne stvarnosti, video igara, algoritama, umjetne inteligencije, fact-checkinga i sl. kako bi razumjeli razvoj i primjenu novih informacijsko-komunikacijskih tehnologija u medijskoj industriji. Svake će se akademske godine izvedbenim nastavnim planom definirati uža tema (područje) kolegija, a studenti će istraživati/eksperimentirati s novim načinima pričanja priče, kreirati medijske sadržaje te koristiti alate/kanale koji odgovaraju odabranoj temi/načinu prezentiranja. U sklopu kolegija biti će organizirana gostujuća predavanja vodećih stručnjaka za pojedine teme. Ovogodišnje teme su fact-checking i financijranje medija kroz EU projekte.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Razviti specijalizirano znanje iz barem jednog eksperimentalnog područja važnog za medije.</w:t>
            </w:r>
            <w:r>
              <w:rPr>
                <w:rFonts w:ascii="Open Sans Light" w:eastAsia="Times New Roman" w:hAnsi="Open Sans Light" w:cs="Open Sans Light"/>
                <w:lang w:eastAsia="hr-HR"/>
              </w:rPr>
              <w:br/>
              <w:t>2. Prepoznati i procijeniti potencijal novih načina pričanja priče i prezentacije sadržaja.</w:t>
            </w:r>
            <w:r>
              <w:rPr>
                <w:rFonts w:ascii="Open Sans Light" w:eastAsia="Times New Roman" w:hAnsi="Open Sans Light" w:cs="Open Sans Light"/>
                <w:lang w:eastAsia="hr-HR"/>
              </w:rPr>
              <w:br/>
              <w:t>3. Plan and integrate knowledge from the selected emerging field in everyday journalistic work.</w:t>
            </w:r>
            <w:r>
              <w:rPr>
                <w:rFonts w:ascii="Open Sans Light" w:eastAsia="Times New Roman" w:hAnsi="Open Sans Light" w:cs="Open Sans Light"/>
                <w:lang w:eastAsia="hr-HR"/>
              </w:rPr>
              <w:br/>
              <w:t>4. Obraditi novinarsku temu na jasan, precizan i zanimljiv način upotrebom eksperimentalnih tehnologija.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Uskali, T.; Gynnild, A.; Jones, S.; &amp; Sirkkunen, E., Immersive Journalism as Storytelling: Ethics, Production, and Design, Routledge, 2021.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Brooke, B., The Chicago Guide to Fact-Checking, University of Chicago Press,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Bennett, L. &amp; Livingston, S., The Disinformation Age: Politics, Technology, And Disruptive Communication In The United States, Cambridge University Press, 2021.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Marconi, F. , Artificial Intelligence and the Future of Journalism, Columbia University Press , 2021.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IRMO on-line priručnik s video i tekstualnim sadržajem - https://irmo.hr/prirucnik-o-eu-projektima/,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Europske snage solidarnosti - https://www.europskesnagesolidarnosti.hr/cms_files/2022/11/1669315467_european-solidarity-corps-guide-2023-hr.pdf, , 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Lemelshtrich Latar, N., Robot Journalism: Can Human Journalism Survive? , World Scientific,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Tong, J. &amp; Lo, S., Digital Technology and Journalism: An International Comparative Perspective, Springer., 2017.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Provedba ESF projekata 2007-2013  https://udruge.gov.hr/UserDocsImages/UserFiles/File/vijesti/Priru%C4%8Dnik%20za%20provedbu%20projekata%20financiranih%20iz%20ESF-a%202007-2013.pdf ,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fact-checkinga / fact-checking organizacije / pravna regulativa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Metodologija fact-checkinga / transparetnost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Fact-checking alati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Praktičan rad na fact-checkingu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Praktičan rad na fact-checkingu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Praktičan rad na fact-checkingu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Praktičan rad na fact-checkingu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 fondovi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Čitanje natječaja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projektne prijave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svrhe i cilja 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projektne prijave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Praktični rad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Praktični rad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5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5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Radionica: </w:t>
            </w:r>
            <w:proofErr w:type="spellStart"/>
            <w:r>
              <w:rPr>
                <w:rFonts w:ascii="Open Sans Light" w:hAnsi="Open Sans Light" w:cs="Open Sans Light"/>
                <w:sz w:val="22"/>
                <w:szCs w:val="22"/>
                <w:lang w:eastAsia="hr-HR"/>
              </w:rPr>
              <w:t>Glasnogovorništvo</w:t>
            </w:r>
            <w:proofErr w:type="spellEnd"/>
            <w:r>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Šime Zupčić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sime._zupcic@yahoo.com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Glasnogovorništvo je usmena ili pisana prezentacija aktivnosti organizacije, institucije, političke stranke ili pojedinca prema medijima i široj javnosti preko glasnogovornika. U širem smislu, ono je planiranje i realizacija takve prezentacije. Glasnogovornika je potrebno opskrbiti znanjima i vještinama nužnim za uspješan nastup (usmeni i pisani), usavršiti vrste nastupa, nastup pred novinarima i pred širom javnošću, te ga osposobiti za planiranje i realizaciju glasnogovorničkog i PR-ovskog posla u cjelini.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 završetku semestra, studenti će moći: 1. Samostalno organizirati medijski nastup te organizirati i voditi konferenciju za novinare 2. Koristiti govorničke vještine u nastupu 3. Primijeniti etičke norme nužne za obavljanje glasnogovorničkog posla 4. Korigirati vanjski izgled nužan za uspješnu komunikaciju 5. Komunicirati u kriznim situacijama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Cutlip, S.M.; Center, A.H.; Broom, G.M., Odnosi s javnošću, Mate, Zagreb,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Theaker, A., Priručnik za odnose s javnošću, HUOJ Zagreb,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Skoko, B., Priručnik za razumijevanje odnosa s javnošću : knjiga eseja i prkatičnih uputa za snalaženje u jednome od najpoželjnijih zanimanja današnjice, Zagreb : Millenium promocija,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 Glasnogovorništvo /Vitko : Časopis Matice hrvatske Široki Brijeg (1512-8903) God. V. (2007),Br. 9; str. 84-90., ,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Rajko, A., Pravni položaj glasnogovornika / Hrvatska pravna revija (1332-8670) 4 (2004), 3; str. 59-67, ,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A., Tradicionalno i suvremeno shvaćanje glasnogovornika u javnoj i političkoj komunikaciji : završni rad. Zadar : Odjel za turizam i komunikacijske znanosti Sveučilišta u Zadru, 2009., Sveučilište u Zadru, 2009.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Moć javnog nastupa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i javni govor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Slušanje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 teme i svrha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publike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Prikupljanje materijala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nacrta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jezika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vizualnih pomagala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Javnost i javno mnijenje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58" w:history="1"/>
          </w:p>
        </w:tc>
      </w:tr>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5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Suvremeni politički procesi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Marko Potrebica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marko.potrebica1@unidu.hr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Modernizacijski proces: socioekonomski razvitak i utjecaj na razvoj socijalnih struktura, činitelji i procesi strukturnih i kulturnih promjena, razvoj društveno-ekonomskih sustava, moderne nacije i države, teorije društvenog razvoja.  Demokratizacijski proces: socioekonomske i sociokulturne pretpostavke utemeljenja, održanja i razvoja demokracije, obilježja demokratskog političkog poretka, suvremeni demokratski politički sustavi, civilno društvo, politička participacija.  Demokratska tranzicija postautoritarnih društava: uzroci, akteri, faze i glavni procesi demokratske tranzicije postautoritarnih društava, obilježja i specifičnosti tranzicije postkomunističkih društava, političke, strukturne i kulturne pretpostavke demokratske konsolidacije, teorije demokratske tranzicije. Demokracija, javnost i mediji: javnost i javno mnijenje, mediji i demokracija, sloboda medija, mediji i demokratizacija postkomunističkih društava, mediji i javnost u globalnom političkom kontekstu, mediji u perspektivi. Globalizacija: glavna obilježja i akteri globalizacije, ekonomski aspekti globalizacije (neoliberalizam, globalno tržište, iskorištavanje resursa i preraspodjela dobara, novi svjetski poredak), politički aspekti globalizacije (globalizacija politike, institucije globalne vladavine i njihovo djelovanje, suverenitet nacionalne države u uvjetima globalizacije), kulturni aspekti globalizacije (globalizacija kulture, interkulturalnost i transkulturalnost, razvoj globalne kulture), globalni problemi održivog razvoja i zaštite okoliša. Integracijski procesi: povijest razvoja EU integracija: politički i ekonomski aspekti međunarodnih integracija, povijesni pregled razvoja europskih integracija, institucionalna struktura Europske unije. Europska sigurnost i suradnja: institucionalizacija europske sigurnosti, zajednička vanjska i sigurnosna politika Europske unije, implementacija zajedničke vanjske i sigurnosne politike. Politika proširenja europske unije: EU i Hrvatska: osnovna obilježja i institucije politike proširenja, pregled odnosa EU i Hrvatske (faze razvoja odnosa, programi otvoreni Hrvatskoj, predpristupni pregovori itd.). Demokracija u uvjetima umreženog društva: promjene u politici koje donosi razvoj informacijskih i komunikacijskih tehnologija i novi oblici komuniciranja, novi mediji i novi oblici političke participacije, virtualno civilno društvo, digitalna demokracija.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identificirati i opisati glavne činitelje suvremenih socioekonomskih i političkih makro-procesa (modernizacija, demokratizacija, demokratska tranzicija, europska integracija, globalizacija, informatizacija), njihove uzroke, glavna obilježja i posljedice; </w:t>
            </w:r>
            <w:r>
              <w:rPr>
                <w:rFonts w:ascii="Open Sans Light" w:eastAsia="Times New Roman" w:hAnsi="Open Sans Light" w:cs="Open Sans Light"/>
                <w:lang w:eastAsia="hr-HR"/>
              </w:rPr>
              <w:br/>
              <w:t xml:space="preserve">2. Svladavanjem nastavnog gradiva i obveza uključenih u izvedbu kolegija (izrada eseja i seminarskog rada) studenti će: 1. steći znanja o suvremenim političkim procesima, njihovim uzrocima, obilježjima tijeku i posljedicama, počevši od procesa modernizacije, preko procesa demokratizacije, potom recentnih procesa demokratske tranzicije postautoritarnih (poglavito postkomunističkih) društava, integracijskih procesa (poglavito europskih) i procesa globalizacije i s njima povezanih velikih društvenih promjena.  2. uz razumijevanje političke komponente tih makro-procesa, studenti će moći razumijevati širi društveni kontekst u kojemu se oni odvijaju, kao i utjecaje koji ti procesi imaju na suvremena društva i dinamiku njihova razvoja, 3. razviti sposobnost kritičke refleksije o društvenim i političkim procesima u vlastitom (hrvatskom) društvu u kontekstu europskog (EU) i globalnog okruženja. </w:t>
            </w:r>
            <w:r>
              <w:rPr>
                <w:rFonts w:ascii="Open Sans Light" w:eastAsia="Times New Roman" w:hAnsi="Open Sans Light" w:cs="Open Sans Light"/>
                <w:lang w:eastAsia="hr-HR"/>
              </w:rPr>
              <w:br/>
              <w:t xml:space="preserve">3. definirati i objasniti političke, ekonomske i kulturalne promjene u suvremenim društvima uzrokovane tim procesima; </w:t>
            </w:r>
            <w:r>
              <w:rPr>
                <w:rFonts w:ascii="Open Sans Light" w:eastAsia="Times New Roman" w:hAnsi="Open Sans Light" w:cs="Open Sans Light"/>
                <w:lang w:eastAsia="hr-HR"/>
              </w:rPr>
              <w:br/>
              <w:t xml:space="preserve">4. objasniti društvene promjene što ih donose nove informacijske i komunikacijske tehnologije, posebice utjecaj novih medija i interaktivne komunikacije na proces oblikovanja umreženog društva; </w:t>
            </w:r>
            <w:r>
              <w:rPr>
                <w:rFonts w:ascii="Open Sans Light" w:eastAsia="Times New Roman" w:hAnsi="Open Sans Light" w:cs="Open Sans Light"/>
                <w:lang w:eastAsia="hr-HR"/>
              </w:rPr>
              <w:br/>
              <w:t>5. razmotriti i kritički vrednovati utjecaj društvenih i političkih makroprocesa na društvenu dinamiku nacionalne/lokane sredine i perspektivu društvenog razvoja u globalnom kontekstu;</w:t>
            </w:r>
            <w:r>
              <w:rPr>
                <w:rFonts w:ascii="Open Sans Light" w:eastAsia="Times New Roman" w:hAnsi="Open Sans Light" w:cs="Open Sans Light"/>
                <w:lang w:eastAsia="hr-HR"/>
              </w:rPr>
              <w:br/>
              <w:t xml:space="preserve">6. koncipirati i izraditi stručni rad (strukturirani esej, seminarski rad i izlaganje) s obradom konkretnog problema/teme iz područja nastavnog gradiva kolegija.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Demokracija i demokratizacija, Sveučilište u Dubrovniku,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Demokracija i demokratizacija, Sveučilište u Dubrovniku,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Dahl, Robert, O demokraciji, Politička kultura Zagreb,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Dahl, Robert, O demokraciji, Politička kultura Zagreb,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Giddens, Anthony, Sociologija (poglavlja 3, 14 i 15), Nakladni zavod Globus, Zagreb ,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Giddens, Anthony, Sociologija (poglavlja 2, 10, 11, 15 i 20), Nakladni zavod Globus, Zagreb ,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Ukotvljene i manjkave demokracije, Politička misao, (41), 3: 80–104,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Ukotvljene i manjkave demokracije, Politička misao, (41), 3: 80–104,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Mintas Hodak, Ljerka (ur.), Europska unija (poglavlja 1, 2, 3 i 18), Mate, Zagreb,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Mintas Hodak, Ljerka (ur.), Uvod u Europsku uniju, Zagrebačka škola ekonomije i managementa, Zagreb,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Stiglitz, Joseph, Globalizacija i dvojbe koje izaziva, Algoritam, Zagreb ,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Stiglitz, Joseph, Globalizacija i dvojbe koje izaziva, Algoritam, Zagreb ,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Čepo, Dario, Političke institucije Europske unije, Plejada, Zagreb, 2013.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Castells, Manuel, Uspon umreženog društva, Golden marketing, Zagreb,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Castells, Manuel, Uspon umreženog društva, Golden marketing, Zagreb,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Ilišin, Vlasta, Demokratska tranzicija u Hrvatskoj, Sociologija sela, (36) 1/4: (139/142): 27-52, , 1998.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Ilišin, Vlasta, Demokratska tranzicija u Hrvatskoj, Sociologija sela, (36) 1/4: (139/142): 27-52, , 1998.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Inglehart, Ronald / Welzel, Christian, Modernizacija, kulturna promjena i demokracija. Slijed ljudskog razvoja, Politička kultura,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Inglehart, Ronald / Welzel, Christian, Modernizacija, kulturna promjena i demokracija. Slijed ljudskog razvoja, Politička kultura,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 Vidović, Davorka , Transition in Central and Eastern European Countries: Experiences and future perspectives, Centar za politološka istraživanja,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 Vidović, Davorka , Transition in Central and Eastern European Countries: Experiences and future perspectives, Centar za politološka istraživanja,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Teorije transformacije: demokratska konsolidacija postautoritarnih društava, Politička misao, (36) 3: 121-150,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Merkel, Wolfgang, Teorije transformacije: demokratska konsolidacija postautoritarnih društava, Politička misao, (36) 3: 121-150,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Milardović, Anđelko, Neoliberalna globalizacija. Transformacija društava i država u doba druge moderne, u: Vidović, Davorka / Pauković, Davor (ur.), Globalizacija i neoliberalizam, CPI Zagreb, Zagreb, 2006, p.p. 61-76.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Milardović, Anđelko, Neoliberalna globalizacija. Transformacija društava i država u doba druge moderne, u: Vidović, Davorka / Pauković, Davor (ur.), Globalizacija i neoliberalizam, CPI Zagreb, Zagreb, 2006, p.p. 61-76.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i struktura kolegija; Sadržaj kolegija (nastavne cjeline); Teorijski i analitički okvir razmatranja nastavnih cjelina; Izvedba kolegija (nastavne metode); Seminari, kolokviji, studentske obveze; Literatura i web izvori;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i struktura kolegija; Sadržaj kolegija (nastavne cjeline); Teorijski i analitički okvir razmatranja nastavnih cjelina; Izvedba kolegija (nastavne metode); Seminari, kolokviji, studentske obveze; Literatura i web izvori;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MODERNIZACIJE Socioekonomski razvitak i utjecaj na razvoj socijalnih struktura, činitelji i procesi strukturnih i kulturnih promjena, razvoj društvenoekonomskih sustava, moderne nacije i države, teorije društvenog razvoja.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MODERNIZACIJE Socioekonomski razvitak i utjecaj na razvoj socijalnih struktura, činitelji i procesi strukturnih i kulturnih promjena, razvoj društvenoekonomskih sustava, moderne nacije i države, teorije društvenog razvoja.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DEMOKRATIZACIJE Socioekonomske i sociokulturne pretpostavke utemeljenja, održanja i razvoja demokracije, obilježja demokratskog političkog poretka, suvremeni demokratski politički sustavi, civilno društvo, politička participacija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DEMOKRATIZACIJE Socioekonomske i sociokulturne pretpostavke utemeljenja, održanja i razvoja demokracije, obilježja demokratskog političkog poretka, suvremeni demokratski politički sustavi, civilno društvo, politička participacija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DEMOKRATSKE TRANZICIJE Uzroci, akteri, faze i glavni procesi demokratske tranzicije postautoritarnih društava, obilježja i specifičnosti tranzicije postkomunističkih društava, političke, strukturne i kulturne pretpostavke demokratske konsolidacije, teorije demokratske tranzicije.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DEMOKRATSKE TRANZICIJE Uzroci, akteri, faze i glavni procesi demokratske tranzicije postautoritarnih društava, obilježja i specifičnosti tranzicije postkomunističkih društava, političke, strukturne i kulturne pretpostavke demokratske konsolidacije, teorije demokratske tranzicije.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JAVNOST I MEDIJI  Javnost i javno mnijenje, mediji i demokracija, sloboda medija, mediji i demokratizacija postkomunističkih društava, mediji i javnost u globalnom političkom kontekstu, mediji u perspektivi.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JAVNOST I MEDIJI  Javnost i javno mnijenje, mediji i demokracija, sloboda medija, mediji i demokratizacija postkomunističkih društava, mediji i javnost u globalnom političkom kontekstu, mediji u perspektivi.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EKONOMSKI ASPEKTI Glavna obilježja i akteri globalizacije, ekonomski aspekti globalizacije, neoliberalizam, globalno tržište, iskorištavanje resursa i preraspodjela dobara, novi svjetski poredak.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EKONOMSKI ASPEKTI Glavna obilježja i akteri globalizacije, ekonomski aspekti globalizacije, neoliberalizam, globalno tržište, iskorištavanje resursa i preraspodjela dobara, novi svjetski poredak.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POLITIČKI I KULTURNI ASPEKTI Globalizacija politike, institucije globalne vladavine i njihovo djelovanje, suverenitet nacionalne države u uvjetima globalizacije, globalizacija kulture, globalni problemi održivog razvoja i zaštite okoliša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 GLOBALIZACIJE: POLITIČKI I KULTURNI ASPEKTI Globalizacija politike, institucije globalne vladavine i njihovo djelovanje, suverenitet nacionalne države u uvjetima globalizacije, globalizacija kulture, globalni problemi održivog razvoja i zaštite okoliša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INTEGRACIJSKI PROCESI: POVIJEST RAZVOJA EU INTEGRACIJA Politički i ekonomski aspekti međunarodnih integracija, povijesni pregled razvoja europskih integracija, institucionalna struktura Europske unije.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INTEGRACIJSKI PROCESI: POVIJEST RAZVOJA EU INTEGRACIJA Politički i ekonomski aspekti međunarodnih integracija, povijesni pregled razvoja europskih integracija, institucionalna struktura Europske unije.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SIGURNOST I SURADNJA  Institucionalizacija europske sigurnosti, zajednička vanjska i sigurnosna politika Europske unije, implementacija zajedničke vanjske i sigurnosne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SIGURNOST I SURADNJA  Institucionalizacija europske sigurnosti, zajednička vanjska i sigurnosna politika Europske unije, implementacija zajedničke vanjske i sigurnosne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POLITIKA PROŠIRENJA EUROPSKE UNIJE: EU I HRVATSKA Osnovna obilježja i institucije politike proširenja, pregled odnosa EU i Hrvatske (faze razvoja odnosa, programi otvoreni Hrvatskoj, predpristupni pregovori itd.).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POLITIKA PROŠIRENJA EUROPSKE UNIJE: EU I HRVATSKA Osnovna obilježja i institucije politike proširenja, pregled odnosa EU i Hrvatske (faze razvoja odnosa, programi otvoreni Hrvatskoj, predpristupni pregovori itd.).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U UVJETIMA UMREŽENOG DRUŠTVA  Promjene u politici koje donosi razvoj informatičkih tehnologija i novi oblici komuniciranja, novi oblici političke participacije, virtualno civilno društvo, digitalna demokracija.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U UVJETIMA UMREŽENOG DRUŠTVA  Promjene u politici koje donosi razvoj informatičkih tehnologija i novi oblici komuniciranja, novi oblici političke participacije, virtualno civilno društvo, digitalna demokracija.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56</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6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6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8D1580" w:rsidRDefault="000920A3">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bookmarkStart w:id="0" w:name="_Toc58189608"/>
            <w:bookmarkStart w:id="1" w:name="_Toc6228141"/>
            <w:r>
              <w:rPr>
                <w:rFonts w:ascii="Open Sans Light" w:hAnsi="Open Sans Light" w:cs="Open Sans Light"/>
                <w:sz w:val="22"/>
                <w:szCs w:val="22"/>
                <w:lang w:eastAsia="hr-HR"/>
              </w:rPr>
              <w:t>Izrada diplomskog rada</w:t>
            </w:r>
            <w:bookmarkEnd w:id="0"/>
            <w:r w:rsidR="00FA4F01" w:rsidRPr="00E917A1">
              <w:rPr>
                <w:rFonts w:ascii="Open Sans Light" w:hAnsi="Open Sans Light" w:cs="Open Sans Light"/>
                <w:sz w:val="22"/>
                <w:szCs w:val="22"/>
                <w:lang w:eastAsia="hr-HR"/>
              </w:rPr>
              <w:t xml:space="preserve"> </w:t>
            </w:r>
            <w:bookmarkEnd w:id="1"/>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bookmarkStart w:id="2" w:name="_Toc58189609"/>
            <w:bookmarkEnd w:id="2"/>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bookmarkStart w:id="3" w:name="_Toc58189610"/>
            <w:bookmarkEnd w:id="3"/>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Izrada diplomskog rada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383DD3">
            <w:pPr>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Individualno, prema odabranoj temi diplomskog rada, , 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bookmarkStart w:id="4" w:name="_GoBack"/>
      <w:bookmarkEnd w:id="4"/>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vAlign w:val="center"/>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C65DDF">
        <w:tc>
          <w:tcPr>
            <w:tcW w:w="9889" w:type="dxa"/>
            <w:vAlign w:val="center"/>
          </w:tcPr>
          <w:p w:rsidR="00DF1BC6" w:rsidRPr="00E917A1" w:rsidRDefault="00C65DDF" w:rsidP="00C65DDF">
            <w:pPr>
              <w:jc w:val="center"/>
              <w:rPr>
                <w:rFonts w:ascii="Open Sans Light" w:eastAsia="Times New Roman" w:hAnsi="Open Sans Light" w:cs="Open Sans Light"/>
                <w:lang w:eastAsia="hr-HR"/>
              </w:rPr>
            </w:pPr>
            <w:hyperlink r:id="rId6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C65DDF">
        <w:tc>
          <w:tcPr>
            <w:tcW w:w="9889" w:type="dxa"/>
          </w:tcPr>
          <w:p w:rsidR="00DF1BC6" w:rsidRPr="00E917A1" w:rsidRDefault="00C65DDF" w:rsidP="00C65DDF">
            <w:pPr>
              <w:jc w:val="center"/>
              <w:rPr>
                <w:rFonts w:ascii="Open Sans Light" w:eastAsia="Times New Roman" w:hAnsi="Open Sans Light" w:cs="Open Sans Light"/>
                <w:lang w:eastAsia="hr-HR"/>
              </w:rPr>
            </w:pPr>
            <w:hyperlink r:id="rId6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C65DDF">
        <w:tc>
          <w:tcPr>
            <w:tcW w:w="9889" w:type="dxa"/>
            <w:shd w:val="clear" w:color="auto" w:fill="D9D9D9" w:themeFill="background1" w:themeFillShade="D9"/>
          </w:tcPr>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C65DDF">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65DDF">
        <w:tc>
          <w:tcPr>
            <w:tcW w:w="9889" w:type="dxa"/>
          </w:tcPr>
          <w:p w:rsidR="00DF1BC6" w:rsidRPr="00E917A1" w:rsidRDefault="00DF1BC6" w:rsidP="00C65DDF">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sectPr w:rsidR="00DF1BC6" w:rsidRPr="00E917A1" w:rsidSect="003A4D79">
      <w:headerReference w:type="default" r:id="rId64"/>
      <w:pgSz w:w="11906" w:h="16838"/>
      <w:pgMar w:top="1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A17" w:rsidRDefault="002D5A17" w:rsidP="00103C61">
      <w:pPr>
        <w:spacing w:after="0" w:line="240" w:lineRule="auto"/>
      </w:pPr>
      <w:r>
        <w:separator/>
      </w:r>
    </w:p>
  </w:endnote>
  <w:endnote w:type="continuationSeparator" w:id="0">
    <w:p w:rsidR="002D5A17" w:rsidRDefault="002D5A17" w:rsidP="0010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Light">
    <w:altName w:val="Segoe UI"/>
    <w:charset w:val="EE"/>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16924"/>
      <w:docPartObj>
        <w:docPartGallery w:val="Page Numbers (Bottom of Page)"/>
        <w:docPartUnique/>
      </w:docPartObj>
    </w:sdtPr>
    <w:sdtEndPr>
      <w:rPr>
        <w:rFonts w:ascii="Open Sans Light" w:hAnsi="Open Sans Light" w:cs="Open Sans Light"/>
        <w:noProof/>
      </w:rPr>
    </w:sdtEndPr>
    <w:sdtContent>
      <w:p w:rsidR="00C65DDF" w:rsidRPr="006541F8" w:rsidRDefault="00C65DDF">
        <w:pPr>
          <w:pStyle w:val="Footer"/>
          <w:jc w:val="right"/>
          <w:rPr>
            <w:rFonts w:ascii="Open Sans Light" w:hAnsi="Open Sans Light" w:cs="Open Sans Light"/>
          </w:rPr>
        </w:pPr>
        <w:r w:rsidRPr="006541F8">
          <w:rPr>
            <w:rFonts w:ascii="Open Sans Light" w:hAnsi="Open Sans Light" w:cs="Open Sans Light"/>
          </w:rPr>
          <w:fldChar w:fldCharType="begin"/>
        </w:r>
        <w:r w:rsidRPr="006541F8">
          <w:rPr>
            <w:rFonts w:ascii="Open Sans Light" w:hAnsi="Open Sans Light" w:cs="Open Sans Light"/>
          </w:rPr>
          <w:instrText xml:space="preserve"> PAGE   \* MERGEFORMAT </w:instrText>
        </w:r>
        <w:r w:rsidRPr="006541F8">
          <w:rPr>
            <w:rFonts w:ascii="Open Sans Light" w:hAnsi="Open Sans Light" w:cs="Open Sans Light"/>
          </w:rPr>
          <w:fldChar w:fldCharType="separate"/>
        </w:r>
        <w:r>
          <w:rPr>
            <w:rFonts w:ascii="Open Sans Light" w:hAnsi="Open Sans Light" w:cs="Open Sans Light"/>
            <w:noProof/>
          </w:rPr>
          <w:t>1</w:t>
        </w:r>
        <w:r w:rsidRPr="006541F8">
          <w:rPr>
            <w:rFonts w:ascii="Open Sans Light" w:hAnsi="Open Sans Light" w:cs="Open Sans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A17" w:rsidRDefault="002D5A17" w:rsidP="00103C61">
      <w:pPr>
        <w:spacing w:after="0" w:line="240" w:lineRule="auto"/>
      </w:pPr>
      <w:r>
        <w:separator/>
      </w:r>
    </w:p>
  </w:footnote>
  <w:footnote w:type="continuationSeparator" w:id="0">
    <w:p w:rsidR="002D5A17" w:rsidRDefault="002D5A17" w:rsidP="0010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C65DDF" w:rsidRPr="00F56AA2" w:rsidTr="000A6498">
      <w:trPr>
        <w:cantSplit/>
        <w:trHeight w:val="412"/>
      </w:trPr>
      <w:tc>
        <w:tcPr>
          <w:tcW w:w="1560" w:type="dxa"/>
          <w:vMerge w:val="restart"/>
          <w:vAlign w:val="center"/>
        </w:tcPr>
        <w:p w:rsidR="00C65DDF" w:rsidRPr="00F56AA2" w:rsidRDefault="00C65DDF" w:rsidP="00440F9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13BC0078" wp14:editId="2E6ABEF5">
                <wp:extent cx="895350" cy="895350"/>
                <wp:effectExtent l="0" t="0" r="0" b="0"/>
                <wp:docPr id="3" name="Picture 3"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C65DDF" w:rsidRPr="00F56AA2" w:rsidRDefault="00C65DDF"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C65DDF" w:rsidRPr="00F56AA2" w:rsidRDefault="00C65DDF" w:rsidP="00440F9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C65DDF" w:rsidRPr="00F56AA2" w:rsidTr="000A6498">
      <w:trPr>
        <w:cantSplit/>
        <w:trHeight w:val="861"/>
      </w:trPr>
      <w:tc>
        <w:tcPr>
          <w:tcW w:w="1560" w:type="dxa"/>
          <w:vMerge/>
          <w:vAlign w:val="center"/>
        </w:tcPr>
        <w:p w:rsidR="00C65DDF" w:rsidRPr="00F56AA2" w:rsidRDefault="00C65DDF" w:rsidP="00440F9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C65DDF" w:rsidRPr="00F56AA2" w:rsidRDefault="00C65DDF"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C65DDF" w:rsidRPr="00F56AA2" w:rsidRDefault="00C65DDF"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C65DDF" w:rsidRPr="00F56AA2" w:rsidRDefault="00C65DDF" w:rsidP="00440F9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C65DDF" w:rsidRDefault="00C65DDF" w:rsidP="00831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C65DDF" w:rsidRPr="00F56AA2" w:rsidTr="00F73CE6">
      <w:trPr>
        <w:cantSplit/>
        <w:trHeight w:val="412"/>
      </w:trPr>
      <w:tc>
        <w:tcPr>
          <w:tcW w:w="1560" w:type="dxa"/>
          <w:vMerge w:val="restart"/>
          <w:vAlign w:val="center"/>
        </w:tcPr>
        <w:p w:rsidR="00C65DDF" w:rsidRPr="00F56AA2" w:rsidRDefault="00C65DDF" w:rsidP="00F73CE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502C7BCB" wp14:editId="5595FCD4">
                <wp:extent cx="895350" cy="895350"/>
                <wp:effectExtent l="0" t="0" r="0" b="0"/>
                <wp:docPr id="1" name="Picture 1"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C65DDF" w:rsidRPr="00F56AA2" w:rsidRDefault="00C65DDF"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C65DDF" w:rsidRPr="00F56AA2" w:rsidRDefault="00C65DDF" w:rsidP="00F73CE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C65DDF" w:rsidRPr="00F56AA2" w:rsidTr="00F73CE6">
      <w:trPr>
        <w:cantSplit/>
        <w:trHeight w:val="861"/>
      </w:trPr>
      <w:tc>
        <w:tcPr>
          <w:tcW w:w="1560" w:type="dxa"/>
          <w:vMerge/>
          <w:vAlign w:val="center"/>
        </w:tcPr>
        <w:p w:rsidR="00C65DDF" w:rsidRPr="00F56AA2" w:rsidRDefault="00C65DDF" w:rsidP="00F73CE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C65DDF" w:rsidRPr="00F56AA2" w:rsidRDefault="00C65DDF"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C65DDF" w:rsidRPr="00F56AA2" w:rsidRDefault="00C65DDF"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C65DDF" w:rsidRPr="00F56AA2" w:rsidRDefault="00C65DDF" w:rsidP="00F73CE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C65DDF" w:rsidRDefault="00C65DDF" w:rsidP="0083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698"/>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E801F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64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99233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05135C5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05FF474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33510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0936061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4E1EC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09907F7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0A0F199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0C6E1AF1"/>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0C81529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0EAA3C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4" w15:restartNumberingAfterBreak="0">
    <w:nsid w:val="0FBA79E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15:restartNumberingAfterBreak="0">
    <w:nsid w:val="100C49C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13BD6CA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1980703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1A7079B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F72DA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0" w15:restartNumberingAfterBreak="0">
    <w:nsid w:val="1B4269B8"/>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1B8040F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15:restartNumberingAfterBreak="0">
    <w:nsid w:val="1BBC4206"/>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C301C7"/>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4" w15:restartNumberingAfterBreak="0">
    <w:nsid w:val="1DD81B6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0A74E3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6" w15:restartNumberingAfterBreak="0">
    <w:nsid w:val="217D6D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7" w15:restartNumberingAfterBreak="0">
    <w:nsid w:val="2294438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15:restartNumberingAfterBreak="0">
    <w:nsid w:val="248F2CE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9" w15:restartNumberingAfterBreak="0">
    <w:nsid w:val="24FE583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5206F4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1" w15:restartNumberingAfterBreak="0">
    <w:nsid w:val="26F717B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A0964F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3" w15:restartNumberingAfterBreak="0">
    <w:nsid w:val="2CAF69D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DB3686D"/>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15:restartNumberingAfterBreak="0">
    <w:nsid w:val="2E0645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6" w15:restartNumberingAfterBreak="0">
    <w:nsid w:val="2FEF1FD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7" w15:restartNumberingAfterBreak="0">
    <w:nsid w:val="34042D6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49F728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73F31B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99A7A7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1" w15:restartNumberingAfterBreak="0">
    <w:nsid w:val="3B06191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2" w15:restartNumberingAfterBreak="0">
    <w:nsid w:val="3CE2731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3" w15:restartNumberingAfterBreak="0">
    <w:nsid w:val="3E6A1AC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4" w15:restartNumberingAfterBreak="0">
    <w:nsid w:val="3FC80E1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5" w15:restartNumberingAfterBreak="0">
    <w:nsid w:val="40194073"/>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6" w15:restartNumberingAfterBreak="0">
    <w:nsid w:val="4697429C"/>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6A56F40"/>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8" w15:restartNumberingAfterBreak="0">
    <w:nsid w:val="47362B2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9" w15:restartNumberingAfterBreak="0">
    <w:nsid w:val="476B10E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0" w15:restartNumberingAfterBreak="0">
    <w:nsid w:val="49545E7A"/>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1" w15:restartNumberingAfterBreak="0">
    <w:nsid w:val="4958039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2" w15:restartNumberingAfterBreak="0">
    <w:nsid w:val="4A045144"/>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3" w15:restartNumberingAfterBreak="0">
    <w:nsid w:val="4B023ED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B6E72D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5" w15:restartNumberingAfterBreak="0">
    <w:nsid w:val="4CC55D7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FED0BFE"/>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09530F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8" w15:restartNumberingAfterBreak="0">
    <w:nsid w:val="52B3562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3C5741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0" w15:restartNumberingAfterBreak="0">
    <w:nsid w:val="56472124"/>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C3A5F2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2" w15:restartNumberingAfterBreak="0">
    <w:nsid w:val="5E70350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3" w15:restartNumberingAfterBreak="0">
    <w:nsid w:val="606375C9"/>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4D46537"/>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5651BC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6" w15:restartNumberingAfterBreak="0">
    <w:nsid w:val="65C9262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7" w15:restartNumberingAfterBreak="0">
    <w:nsid w:val="6906675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C960D7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CFE0AE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0" w15:restartNumberingAfterBreak="0">
    <w:nsid w:val="708917B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2B56D4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2" w15:restartNumberingAfterBreak="0">
    <w:nsid w:val="7532561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3" w15:restartNumberingAfterBreak="0">
    <w:nsid w:val="76AD1F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4" w15:restartNumberingAfterBreak="0">
    <w:nsid w:val="77E4334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5" w15:restartNumberingAfterBreak="0">
    <w:nsid w:val="7A8E726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6" w15:restartNumberingAfterBreak="0">
    <w:nsid w:val="7D5B62B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7" w15:restartNumberingAfterBreak="0">
    <w:nsid w:val="7EC75CD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50"/>
  </w:num>
  <w:num w:numId="3">
    <w:abstractNumId w:val="56"/>
  </w:num>
  <w:num w:numId="4">
    <w:abstractNumId w:val="60"/>
  </w:num>
  <w:num w:numId="5">
    <w:abstractNumId w:val="30"/>
  </w:num>
  <w:num w:numId="6">
    <w:abstractNumId w:val="10"/>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43"/>
  </w:num>
  <w:num w:numId="12">
    <w:abstractNumId w:val="77"/>
  </w:num>
  <w:num w:numId="13">
    <w:abstractNumId w:val="69"/>
  </w:num>
  <w:num w:numId="14">
    <w:abstractNumId w:val="13"/>
  </w:num>
  <w:num w:numId="15">
    <w:abstractNumId w:val="39"/>
  </w:num>
  <w:num w:numId="16">
    <w:abstractNumId w:val="27"/>
  </w:num>
  <w:num w:numId="17">
    <w:abstractNumId w:val="47"/>
  </w:num>
  <w:num w:numId="18">
    <w:abstractNumId w:val="58"/>
  </w:num>
  <w:num w:numId="19">
    <w:abstractNumId w:val="12"/>
  </w:num>
  <w:num w:numId="20">
    <w:abstractNumId w:val="21"/>
  </w:num>
  <w:num w:numId="21">
    <w:abstractNumId w:val="33"/>
  </w:num>
  <w:num w:numId="22">
    <w:abstractNumId w:val="19"/>
  </w:num>
  <w:num w:numId="23">
    <w:abstractNumId w:val="17"/>
  </w:num>
  <w:num w:numId="24">
    <w:abstractNumId w:val="5"/>
  </w:num>
  <w:num w:numId="25">
    <w:abstractNumId w:val="44"/>
  </w:num>
  <w:num w:numId="26">
    <w:abstractNumId w:val="20"/>
  </w:num>
  <w:num w:numId="27">
    <w:abstractNumId w:val="0"/>
  </w:num>
  <w:num w:numId="28">
    <w:abstractNumId w:val="11"/>
  </w:num>
  <w:num w:numId="29">
    <w:abstractNumId w:val="40"/>
  </w:num>
  <w:num w:numId="30">
    <w:abstractNumId w:val="55"/>
  </w:num>
  <w:num w:numId="31">
    <w:abstractNumId w:val="59"/>
  </w:num>
  <w:num w:numId="32">
    <w:abstractNumId w:val="4"/>
  </w:num>
  <w:num w:numId="33">
    <w:abstractNumId w:val="7"/>
  </w:num>
  <w:num w:numId="34">
    <w:abstractNumId w:val="16"/>
  </w:num>
  <w:num w:numId="35">
    <w:abstractNumId w:val="48"/>
  </w:num>
  <w:num w:numId="36">
    <w:abstractNumId w:val="24"/>
  </w:num>
  <w:num w:numId="37">
    <w:abstractNumId w:val="66"/>
  </w:num>
  <w:num w:numId="38">
    <w:abstractNumId w:val="42"/>
  </w:num>
  <w:num w:numId="39">
    <w:abstractNumId w:val="53"/>
  </w:num>
  <w:num w:numId="40">
    <w:abstractNumId w:val="65"/>
  </w:num>
  <w:num w:numId="41">
    <w:abstractNumId w:val="75"/>
  </w:num>
  <w:num w:numId="42">
    <w:abstractNumId w:val="68"/>
  </w:num>
  <w:num w:numId="43">
    <w:abstractNumId w:val="54"/>
  </w:num>
  <w:num w:numId="44">
    <w:abstractNumId w:val="76"/>
  </w:num>
  <w:num w:numId="45">
    <w:abstractNumId w:val="2"/>
  </w:num>
  <w:num w:numId="46">
    <w:abstractNumId w:val="72"/>
  </w:num>
  <w:num w:numId="47">
    <w:abstractNumId w:val="51"/>
  </w:num>
  <w:num w:numId="48">
    <w:abstractNumId w:val="64"/>
  </w:num>
  <w:num w:numId="49">
    <w:abstractNumId w:val="9"/>
  </w:num>
  <w:num w:numId="50">
    <w:abstractNumId w:val="26"/>
  </w:num>
  <w:num w:numId="51">
    <w:abstractNumId w:val="22"/>
  </w:num>
  <w:num w:numId="52">
    <w:abstractNumId w:val="6"/>
  </w:num>
  <w:num w:numId="53">
    <w:abstractNumId w:val="15"/>
  </w:num>
  <w:num w:numId="54">
    <w:abstractNumId w:val="29"/>
  </w:num>
  <w:num w:numId="55">
    <w:abstractNumId w:val="74"/>
  </w:num>
  <w:num w:numId="56">
    <w:abstractNumId w:val="14"/>
  </w:num>
  <w:num w:numId="57">
    <w:abstractNumId w:val="18"/>
  </w:num>
  <w:num w:numId="58">
    <w:abstractNumId w:val="73"/>
  </w:num>
  <w:num w:numId="59">
    <w:abstractNumId w:val="61"/>
  </w:num>
  <w:num w:numId="60">
    <w:abstractNumId w:val="31"/>
  </w:num>
  <w:num w:numId="61">
    <w:abstractNumId w:val="35"/>
  </w:num>
  <w:num w:numId="62">
    <w:abstractNumId w:val="36"/>
  </w:num>
  <w:num w:numId="63">
    <w:abstractNumId w:val="67"/>
  </w:num>
  <w:num w:numId="64">
    <w:abstractNumId w:val="32"/>
  </w:num>
  <w:num w:numId="65">
    <w:abstractNumId w:val="28"/>
  </w:num>
  <w:num w:numId="66">
    <w:abstractNumId w:val="70"/>
  </w:num>
  <w:num w:numId="67">
    <w:abstractNumId w:val="23"/>
  </w:num>
  <w:num w:numId="68">
    <w:abstractNumId w:val="62"/>
  </w:num>
  <w:num w:numId="69">
    <w:abstractNumId w:val="1"/>
  </w:num>
  <w:num w:numId="70">
    <w:abstractNumId w:val="71"/>
  </w:num>
  <w:num w:numId="71">
    <w:abstractNumId w:val="34"/>
  </w:num>
  <w:num w:numId="72">
    <w:abstractNumId w:val="63"/>
  </w:num>
  <w:num w:numId="73">
    <w:abstractNumId w:val="41"/>
  </w:num>
  <w:num w:numId="74">
    <w:abstractNumId w:val="25"/>
  </w:num>
  <w:num w:numId="75">
    <w:abstractNumId w:val="37"/>
  </w:num>
  <w:num w:numId="76">
    <w:abstractNumId w:val="3"/>
  </w:num>
  <w:num w:numId="77">
    <w:abstractNumId w:val="8"/>
  </w:num>
  <w:num w:numId="78">
    <w:abstractNumId w:val="38"/>
  </w:num>
  <w:num w:numId="79">
    <w:abstractNumId w:val="49"/>
  </w:num>
  <w:num w:numId="80">
    <w:abstractNumId w:val="45"/>
  </w:num>
  <w:num w:numId="81">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E"/>
    <w:rsid w:val="000013A3"/>
    <w:rsid w:val="00023454"/>
    <w:rsid w:val="000237E2"/>
    <w:rsid w:val="0003617C"/>
    <w:rsid w:val="000366C0"/>
    <w:rsid w:val="00041D05"/>
    <w:rsid w:val="00050C01"/>
    <w:rsid w:val="00051B42"/>
    <w:rsid w:val="00055075"/>
    <w:rsid w:val="00065833"/>
    <w:rsid w:val="00065CC3"/>
    <w:rsid w:val="000727B8"/>
    <w:rsid w:val="000728DD"/>
    <w:rsid w:val="00083408"/>
    <w:rsid w:val="00083B23"/>
    <w:rsid w:val="00085755"/>
    <w:rsid w:val="000861E8"/>
    <w:rsid w:val="00086475"/>
    <w:rsid w:val="000919D1"/>
    <w:rsid w:val="00091F83"/>
    <w:rsid w:val="000920A3"/>
    <w:rsid w:val="000A04E5"/>
    <w:rsid w:val="000A6498"/>
    <w:rsid w:val="000B01D7"/>
    <w:rsid w:val="000B4DF5"/>
    <w:rsid w:val="000C3EFC"/>
    <w:rsid w:val="000C4E5D"/>
    <w:rsid w:val="000D22F0"/>
    <w:rsid w:val="000D3048"/>
    <w:rsid w:val="000D55EA"/>
    <w:rsid w:val="000D6E2A"/>
    <w:rsid w:val="000F02B1"/>
    <w:rsid w:val="00103C61"/>
    <w:rsid w:val="00104F60"/>
    <w:rsid w:val="00105388"/>
    <w:rsid w:val="00111358"/>
    <w:rsid w:val="00115ABD"/>
    <w:rsid w:val="00115F2B"/>
    <w:rsid w:val="0013027E"/>
    <w:rsid w:val="00132363"/>
    <w:rsid w:val="00136803"/>
    <w:rsid w:val="00161BDD"/>
    <w:rsid w:val="00161E91"/>
    <w:rsid w:val="00167B2C"/>
    <w:rsid w:val="00177635"/>
    <w:rsid w:val="0017781E"/>
    <w:rsid w:val="00180326"/>
    <w:rsid w:val="00187C0D"/>
    <w:rsid w:val="001A1F86"/>
    <w:rsid w:val="001A630B"/>
    <w:rsid w:val="001B1864"/>
    <w:rsid w:val="001C747C"/>
    <w:rsid w:val="001D08E7"/>
    <w:rsid w:val="001D4210"/>
    <w:rsid w:val="001E0E88"/>
    <w:rsid w:val="001E2B29"/>
    <w:rsid w:val="001F0590"/>
    <w:rsid w:val="00202957"/>
    <w:rsid w:val="00203C01"/>
    <w:rsid w:val="00210CA4"/>
    <w:rsid w:val="00217487"/>
    <w:rsid w:val="002212DF"/>
    <w:rsid w:val="00223716"/>
    <w:rsid w:val="00224206"/>
    <w:rsid w:val="002430F5"/>
    <w:rsid w:val="00263CC2"/>
    <w:rsid w:val="00270B1B"/>
    <w:rsid w:val="002710F4"/>
    <w:rsid w:val="00273235"/>
    <w:rsid w:val="00273BF3"/>
    <w:rsid w:val="00275164"/>
    <w:rsid w:val="0028280D"/>
    <w:rsid w:val="00293038"/>
    <w:rsid w:val="00295827"/>
    <w:rsid w:val="0029600C"/>
    <w:rsid w:val="00297118"/>
    <w:rsid w:val="002A39B4"/>
    <w:rsid w:val="002A5FB4"/>
    <w:rsid w:val="002B13E9"/>
    <w:rsid w:val="002B26A6"/>
    <w:rsid w:val="002C1C0F"/>
    <w:rsid w:val="002C53D6"/>
    <w:rsid w:val="002D2527"/>
    <w:rsid w:val="002D2DE0"/>
    <w:rsid w:val="002D5A17"/>
    <w:rsid w:val="002E4AB8"/>
    <w:rsid w:val="002E5D74"/>
    <w:rsid w:val="00300311"/>
    <w:rsid w:val="00303601"/>
    <w:rsid w:val="003165B8"/>
    <w:rsid w:val="00326022"/>
    <w:rsid w:val="0034458C"/>
    <w:rsid w:val="00344BF9"/>
    <w:rsid w:val="00345267"/>
    <w:rsid w:val="00357A75"/>
    <w:rsid w:val="00362CFD"/>
    <w:rsid w:val="003632AC"/>
    <w:rsid w:val="00383DD3"/>
    <w:rsid w:val="003862C0"/>
    <w:rsid w:val="003901EC"/>
    <w:rsid w:val="00392FF7"/>
    <w:rsid w:val="00393E66"/>
    <w:rsid w:val="003A318C"/>
    <w:rsid w:val="003A4D79"/>
    <w:rsid w:val="003B01CB"/>
    <w:rsid w:val="003F272C"/>
    <w:rsid w:val="003F6938"/>
    <w:rsid w:val="0040092B"/>
    <w:rsid w:val="00404102"/>
    <w:rsid w:val="00406F94"/>
    <w:rsid w:val="00410F4C"/>
    <w:rsid w:val="00430B6A"/>
    <w:rsid w:val="004376EA"/>
    <w:rsid w:val="00440F96"/>
    <w:rsid w:val="0045244A"/>
    <w:rsid w:val="00454094"/>
    <w:rsid w:val="00456982"/>
    <w:rsid w:val="004576FC"/>
    <w:rsid w:val="00476352"/>
    <w:rsid w:val="00485753"/>
    <w:rsid w:val="00492BA5"/>
    <w:rsid w:val="00495E5E"/>
    <w:rsid w:val="004A0896"/>
    <w:rsid w:val="004B1377"/>
    <w:rsid w:val="004B407F"/>
    <w:rsid w:val="004B5EB3"/>
    <w:rsid w:val="004B6C22"/>
    <w:rsid w:val="004B76BF"/>
    <w:rsid w:val="004C1B8D"/>
    <w:rsid w:val="004D1CDA"/>
    <w:rsid w:val="004E210C"/>
    <w:rsid w:val="004E324B"/>
    <w:rsid w:val="004E3FA2"/>
    <w:rsid w:val="004E5EC9"/>
    <w:rsid w:val="004E715E"/>
    <w:rsid w:val="004F0D62"/>
    <w:rsid w:val="004F3F55"/>
    <w:rsid w:val="004F4816"/>
    <w:rsid w:val="005031C9"/>
    <w:rsid w:val="00515B61"/>
    <w:rsid w:val="0052028D"/>
    <w:rsid w:val="005204B2"/>
    <w:rsid w:val="005334B2"/>
    <w:rsid w:val="005368EB"/>
    <w:rsid w:val="0053746F"/>
    <w:rsid w:val="00537A71"/>
    <w:rsid w:val="00545CCD"/>
    <w:rsid w:val="0054789F"/>
    <w:rsid w:val="00550FC8"/>
    <w:rsid w:val="00553AE5"/>
    <w:rsid w:val="00555D06"/>
    <w:rsid w:val="00557203"/>
    <w:rsid w:val="005603BF"/>
    <w:rsid w:val="0056421D"/>
    <w:rsid w:val="005731C6"/>
    <w:rsid w:val="005743EF"/>
    <w:rsid w:val="00581CB0"/>
    <w:rsid w:val="00590556"/>
    <w:rsid w:val="005931B1"/>
    <w:rsid w:val="005958B4"/>
    <w:rsid w:val="005B0738"/>
    <w:rsid w:val="005B25E1"/>
    <w:rsid w:val="005B273C"/>
    <w:rsid w:val="005B5A98"/>
    <w:rsid w:val="005C0F17"/>
    <w:rsid w:val="005C1562"/>
    <w:rsid w:val="005C2A19"/>
    <w:rsid w:val="005D0540"/>
    <w:rsid w:val="005D3026"/>
    <w:rsid w:val="005E3404"/>
    <w:rsid w:val="005E7FD0"/>
    <w:rsid w:val="005F4CDF"/>
    <w:rsid w:val="005F7647"/>
    <w:rsid w:val="00600D5C"/>
    <w:rsid w:val="00602A5B"/>
    <w:rsid w:val="00604DF6"/>
    <w:rsid w:val="00605006"/>
    <w:rsid w:val="0061292F"/>
    <w:rsid w:val="00615BFF"/>
    <w:rsid w:val="006264E0"/>
    <w:rsid w:val="006274ED"/>
    <w:rsid w:val="00630FA7"/>
    <w:rsid w:val="00640900"/>
    <w:rsid w:val="006434CA"/>
    <w:rsid w:val="006437C4"/>
    <w:rsid w:val="006458E2"/>
    <w:rsid w:val="006541F8"/>
    <w:rsid w:val="00656E65"/>
    <w:rsid w:val="006663BC"/>
    <w:rsid w:val="006808B3"/>
    <w:rsid w:val="006823BC"/>
    <w:rsid w:val="00686300"/>
    <w:rsid w:val="00690704"/>
    <w:rsid w:val="006919C5"/>
    <w:rsid w:val="006967FA"/>
    <w:rsid w:val="006A5C51"/>
    <w:rsid w:val="006B32AD"/>
    <w:rsid w:val="006B45B1"/>
    <w:rsid w:val="006C2C85"/>
    <w:rsid w:val="006C6B12"/>
    <w:rsid w:val="006C7767"/>
    <w:rsid w:val="006D394C"/>
    <w:rsid w:val="006D6F99"/>
    <w:rsid w:val="006E268F"/>
    <w:rsid w:val="006E3931"/>
    <w:rsid w:val="006F6A69"/>
    <w:rsid w:val="006F7731"/>
    <w:rsid w:val="007029C8"/>
    <w:rsid w:val="00703139"/>
    <w:rsid w:val="00704FDB"/>
    <w:rsid w:val="00707CD8"/>
    <w:rsid w:val="00724881"/>
    <w:rsid w:val="00727143"/>
    <w:rsid w:val="00742591"/>
    <w:rsid w:val="007449CD"/>
    <w:rsid w:val="0074742B"/>
    <w:rsid w:val="007512FC"/>
    <w:rsid w:val="007513C9"/>
    <w:rsid w:val="0075570B"/>
    <w:rsid w:val="00766ED1"/>
    <w:rsid w:val="007679DD"/>
    <w:rsid w:val="007803C0"/>
    <w:rsid w:val="00781D90"/>
    <w:rsid w:val="00784D30"/>
    <w:rsid w:val="00794BC9"/>
    <w:rsid w:val="00795E67"/>
    <w:rsid w:val="007A0B82"/>
    <w:rsid w:val="007A1A92"/>
    <w:rsid w:val="007A26D8"/>
    <w:rsid w:val="007A4795"/>
    <w:rsid w:val="007A47CF"/>
    <w:rsid w:val="007B32AA"/>
    <w:rsid w:val="007B6516"/>
    <w:rsid w:val="007C67DB"/>
    <w:rsid w:val="007D118E"/>
    <w:rsid w:val="007D2CB7"/>
    <w:rsid w:val="007E20FF"/>
    <w:rsid w:val="00802AC6"/>
    <w:rsid w:val="008056E0"/>
    <w:rsid w:val="00806001"/>
    <w:rsid w:val="008130BD"/>
    <w:rsid w:val="008150CC"/>
    <w:rsid w:val="00817A4B"/>
    <w:rsid w:val="00821F54"/>
    <w:rsid w:val="0082229B"/>
    <w:rsid w:val="008259E4"/>
    <w:rsid w:val="0082746A"/>
    <w:rsid w:val="00831B22"/>
    <w:rsid w:val="0083360A"/>
    <w:rsid w:val="008441AB"/>
    <w:rsid w:val="00846C30"/>
    <w:rsid w:val="00847203"/>
    <w:rsid w:val="00853B57"/>
    <w:rsid w:val="00857DC8"/>
    <w:rsid w:val="00863044"/>
    <w:rsid w:val="00864826"/>
    <w:rsid w:val="00867395"/>
    <w:rsid w:val="00867F97"/>
    <w:rsid w:val="008718A8"/>
    <w:rsid w:val="008775D9"/>
    <w:rsid w:val="00877E1E"/>
    <w:rsid w:val="00892258"/>
    <w:rsid w:val="008A2168"/>
    <w:rsid w:val="008B1417"/>
    <w:rsid w:val="008C1C11"/>
    <w:rsid w:val="008C427F"/>
    <w:rsid w:val="008D1580"/>
    <w:rsid w:val="008E107A"/>
    <w:rsid w:val="008E1870"/>
    <w:rsid w:val="008E2BE5"/>
    <w:rsid w:val="008E5E1F"/>
    <w:rsid w:val="008E71B1"/>
    <w:rsid w:val="008E7E56"/>
    <w:rsid w:val="008F06BC"/>
    <w:rsid w:val="008F2BF1"/>
    <w:rsid w:val="008F5797"/>
    <w:rsid w:val="008F7554"/>
    <w:rsid w:val="00901089"/>
    <w:rsid w:val="00904B6C"/>
    <w:rsid w:val="009109C3"/>
    <w:rsid w:val="009166AE"/>
    <w:rsid w:val="009322B0"/>
    <w:rsid w:val="00932376"/>
    <w:rsid w:val="009379D9"/>
    <w:rsid w:val="0094583B"/>
    <w:rsid w:val="00953A4C"/>
    <w:rsid w:val="00960254"/>
    <w:rsid w:val="00961232"/>
    <w:rsid w:val="009620B5"/>
    <w:rsid w:val="0096642B"/>
    <w:rsid w:val="00967DA4"/>
    <w:rsid w:val="009708A9"/>
    <w:rsid w:val="00981550"/>
    <w:rsid w:val="009A7944"/>
    <w:rsid w:val="009B4169"/>
    <w:rsid w:val="009C0CE6"/>
    <w:rsid w:val="009D0C95"/>
    <w:rsid w:val="009E5E96"/>
    <w:rsid w:val="009E6935"/>
    <w:rsid w:val="009F4096"/>
    <w:rsid w:val="00A03287"/>
    <w:rsid w:val="00A04468"/>
    <w:rsid w:val="00A06AB0"/>
    <w:rsid w:val="00A21E2D"/>
    <w:rsid w:val="00A21FAD"/>
    <w:rsid w:val="00A24DDA"/>
    <w:rsid w:val="00A3411C"/>
    <w:rsid w:val="00A36C96"/>
    <w:rsid w:val="00A468A8"/>
    <w:rsid w:val="00A508CF"/>
    <w:rsid w:val="00A515E2"/>
    <w:rsid w:val="00A5435E"/>
    <w:rsid w:val="00A56076"/>
    <w:rsid w:val="00A66024"/>
    <w:rsid w:val="00A72909"/>
    <w:rsid w:val="00A760A8"/>
    <w:rsid w:val="00A80B76"/>
    <w:rsid w:val="00A83CC7"/>
    <w:rsid w:val="00A903A9"/>
    <w:rsid w:val="00A91D1E"/>
    <w:rsid w:val="00A93664"/>
    <w:rsid w:val="00AA14BC"/>
    <w:rsid w:val="00AA7416"/>
    <w:rsid w:val="00AB0E4B"/>
    <w:rsid w:val="00AB4EE2"/>
    <w:rsid w:val="00AB5808"/>
    <w:rsid w:val="00AB680F"/>
    <w:rsid w:val="00AB6D4C"/>
    <w:rsid w:val="00AC7906"/>
    <w:rsid w:val="00AD2BD9"/>
    <w:rsid w:val="00AD2DF0"/>
    <w:rsid w:val="00AD31BF"/>
    <w:rsid w:val="00AE2A91"/>
    <w:rsid w:val="00AE55EA"/>
    <w:rsid w:val="00AF0154"/>
    <w:rsid w:val="00AF1624"/>
    <w:rsid w:val="00AF1742"/>
    <w:rsid w:val="00AF65F1"/>
    <w:rsid w:val="00B03B52"/>
    <w:rsid w:val="00B03ED5"/>
    <w:rsid w:val="00B063E5"/>
    <w:rsid w:val="00B10FBB"/>
    <w:rsid w:val="00B11328"/>
    <w:rsid w:val="00B177C0"/>
    <w:rsid w:val="00B21FDE"/>
    <w:rsid w:val="00B228E0"/>
    <w:rsid w:val="00B23F24"/>
    <w:rsid w:val="00B2679C"/>
    <w:rsid w:val="00B27429"/>
    <w:rsid w:val="00B34B7B"/>
    <w:rsid w:val="00B43EFE"/>
    <w:rsid w:val="00B47CCB"/>
    <w:rsid w:val="00B514AE"/>
    <w:rsid w:val="00B51644"/>
    <w:rsid w:val="00B53283"/>
    <w:rsid w:val="00B5420A"/>
    <w:rsid w:val="00B575DD"/>
    <w:rsid w:val="00B66361"/>
    <w:rsid w:val="00B7520F"/>
    <w:rsid w:val="00B817BB"/>
    <w:rsid w:val="00B82EC7"/>
    <w:rsid w:val="00B83448"/>
    <w:rsid w:val="00B87B63"/>
    <w:rsid w:val="00B91143"/>
    <w:rsid w:val="00B91922"/>
    <w:rsid w:val="00B92642"/>
    <w:rsid w:val="00B9377F"/>
    <w:rsid w:val="00B96C4C"/>
    <w:rsid w:val="00BB15EC"/>
    <w:rsid w:val="00BB16A1"/>
    <w:rsid w:val="00BD6A25"/>
    <w:rsid w:val="00BE655B"/>
    <w:rsid w:val="00BE7DB8"/>
    <w:rsid w:val="00C01ECD"/>
    <w:rsid w:val="00C049BB"/>
    <w:rsid w:val="00C0581E"/>
    <w:rsid w:val="00C10048"/>
    <w:rsid w:val="00C1486A"/>
    <w:rsid w:val="00C156A7"/>
    <w:rsid w:val="00C27441"/>
    <w:rsid w:val="00C27FC4"/>
    <w:rsid w:val="00C31ACC"/>
    <w:rsid w:val="00C3269A"/>
    <w:rsid w:val="00C33B18"/>
    <w:rsid w:val="00C454BC"/>
    <w:rsid w:val="00C45F43"/>
    <w:rsid w:val="00C556C2"/>
    <w:rsid w:val="00C57A1A"/>
    <w:rsid w:val="00C57A61"/>
    <w:rsid w:val="00C65DDF"/>
    <w:rsid w:val="00C716A3"/>
    <w:rsid w:val="00C7452A"/>
    <w:rsid w:val="00C75F5D"/>
    <w:rsid w:val="00C80141"/>
    <w:rsid w:val="00C814A7"/>
    <w:rsid w:val="00C91300"/>
    <w:rsid w:val="00C968D6"/>
    <w:rsid w:val="00C97F4A"/>
    <w:rsid w:val="00CA1351"/>
    <w:rsid w:val="00CB5604"/>
    <w:rsid w:val="00CB6B99"/>
    <w:rsid w:val="00CC330D"/>
    <w:rsid w:val="00CC35F7"/>
    <w:rsid w:val="00CC4064"/>
    <w:rsid w:val="00CC62B4"/>
    <w:rsid w:val="00CC63DF"/>
    <w:rsid w:val="00CD4EB3"/>
    <w:rsid w:val="00CE561C"/>
    <w:rsid w:val="00CF1B58"/>
    <w:rsid w:val="00CF4891"/>
    <w:rsid w:val="00CF4911"/>
    <w:rsid w:val="00CF598C"/>
    <w:rsid w:val="00D027BC"/>
    <w:rsid w:val="00D073EF"/>
    <w:rsid w:val="00D11065"/>
    <w:rsid w:val="00D2739D"/>
    <w:rsid w:val="00D32669"/>
    <w:rsid w:val="00D32D98"/>
    <w:rsid w:val="00D37263"/>
    <w:rsid w:val="00D376BC"/>
    <w:rsid w:val="00D379D5"/>
    <w:rsid w:val="00D44DDE"/>
    <w:rsid w:val="00D453F7"/>
    <w:rsid w:val="00D45C4D"/>
    <w:rsid w:val="00D54778"/>
    <w:rsid w:val="00D62553"/>
    <w:rsid w:val="00D75471"/>
    <w:rsid w:val="00D81981"/>
    <w:rsid w:val="00D86D89"/>
    <w:rsid w:val="00D94A44"/>
    <w:rsid w:val="00D96187"/>
    <w:rsid w:val="00D975BE"/>
    <w:rsid w:val="00DA2E8E"/>
    <w:rsid w:val="00DB1407"/>
    <w:rsid w:val="00DD5AB6"/>
    <w:rsid w:val="00DD78DD"/>
    <w:rsid w:val="00DE0018"/>
    <w:rsid w:val="00DE1CE3"/>
    <w:rsid w:val="00DE44F1"/>
    <w:rsid w:val="00DF1BC6"/>
    <w:rsid w:val="00DF7EC4"/>
    <w:rsid w:val="00E06694"/>
    <w:rsid w:val="00E06754"/>
    <w:rsid w:val="00E17191"/>
    <w:rsid w:val="00E27D75"/>
    <w:rsid w:val="00E3376D"/>
    <w:rsid w:val="00E34FD7"/>
    <w:rsid w:val="00E45B9A"/>
    <w:rsid w:val="00E502DF"/>
    <w:rsid w:val="00E511EA"/>
    <w:rsid w:val="00E533B3"/>
    <w:rsid w:val="00E54712"/>
    <w:rsid w:val="00E6654B"/>
    <w:rsid w:val="00E72366"/>
    <w:rsid w:val="00E73074"/>
    <w:rsid w:val="00E743DD"/>
    <w:rsid w:val="00E74573"/>
    <w:rsid w:val="00E8004E"/>
    <w:rsid w:val="00E85107"/>
    <w:rsid w:val="00E854ED"/>
    <w:rsid w:val="00E86E48"/>
    <w:rsid w:val="00E87C01"/>
    <w:rsid w:val="00E917A1"/>
    <w:rsid w:val="00E928E5"/>
    <w:rsid w:val="00E95891"/>
    <w:rsid w:val="00EB0F4B"/>
    <w:rsid w:val="00EB1EB7"/>
    <w:rsid w:val="00EB24C4"/>
    <w:rsid w:val="00EB30CF"/>
    <w:rsid w:val="00EC26BE"/>
    <w:rsid w:val="00EC6991"/>
    <w:rsid w:val="00EC7FD2"/>
    <w:rsid w:val="00ED0784"/>
    <w:rsid w:val="00ED398D"/>
    <w:rsid w:val="00EE0DB5"/>
    <w:rsid w:val="00EE3651"/>
    <w:rsid w:val="00EE4317"/>
    <w:rsid w:val="00EE62EF"/>
    <w:rsid w:val="00EF28DB"/>
    <w:rsid w:val="00EF53A9"/>
    <w:rsid w:val="00EF6A02"/>
    <w:rsid w:val="00EF6D5D"/>
    <w:rsid w:val="00F00D5A"/>
    <w:rsid w:val="00F017C2"/>
    <w:rsid w:val="00F019A6"/>
    <w:rsid w:val="00F02B7E"/>
    <w:rsid w:val="00F053EB"/>
    <w:rsid w:val="00F12556"/>
    <w:rsid w:val="00F32814"/>
    <w:rsid w:val="00F379A4"/>
    <w:rsid w:val="00F40F2C"/>
    <w:rsid w:val="00F44097"/>
    <w:rsid w:val="00F50AA8"/>
    <w:rsid w:val="00F50E2E"/>
    <w:rsid w:val="00F516D7"/>
    <w:rsid w:val="00F545DF"/>
    <w:rsid w:val="00F5642B"/>
    <w:rsid w:val="00F56AA2"/>
    <w:rsid w:val="00F60F74"/>
    <w:rsid w:val="00F61346"/>
    <w:rsid w:val="00F63F06"/>
    <w:rsid w:val="00F73CE6"/>
    <w:rsid w:val="00F7430C"/>
    <w:rsid w:val="00F765A4"/>
    <w:rsid w:val="00F77A7C"/>
    <w:rsid w:val="00F82259"/>
    <w:rsid w:val="00F84065"/>
    <w:rsid w:val="00F91B63"/>
    <w:rsid w:val="00F93FC3"/>
    <w:rsid w:val="00F95FDD"/>
    <w:rsid w:val="00F969BB"/>
    <w:rsid w:val="00FA2548"/>
    <w:rsid w:val="00FA432E"/>
    <w:rsid w:val="00FA4F01"/>
    <w:rsid w:val="00FB7C01"/>
    <w:rsid w:val="00FC1E3B"/>
    <w:rsid w:val="00FC30EC"/>
    <w:rsid w:val="00FC78A8"/>
    <w:rsid w:val="00FD3765"/>
    <w:rsid w:val="00FD515F"/>
    <w:rsid w:val="00FF1D7B"/>
    <w:rsid w:val="00FF4511"/>
    <w:rsid w:val="00FF62A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907E5"/>
  <w15:docId w15:val="{C7470BB2-9BD0-404A-A17D-09F8738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96"/>
  </w:style>
  <w:style w:type="paragraph" w:styleId="Heading1">
    <w:name w:val="heading 1"/>
    <w:basedOn w:val="Normal"/>
    <w:next w:val="Normal"/>
    <w:link w:val="Heading1Char"/>
    <w:uiPriority w:val="9"/>
    <w:qFormat/>
    <w:rsid w:val="00091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94BC9"/>
    <w:pPr>
      <w:keepNext/>
      <w:keepLines/>
      <w:spacing w:before="200" w:after="0" w:line="240" w:lineRule="auto"/>
      <w:outlineLvl w:val="1"/>
    </w:pPr>
    <w:rPr>
      <w:rFonts w:ascii="Times New Roman" w:eastAsiaTheme="majorEastAsia" w:hAnsi="Times New Roman" w:cstheme="majorBidi"/>
      <w:b/>
      <w:bCs/>
      <w:color w:val="365F91" w:themeColor="accent1" w:themeShade="BF"/>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61"/>
    <w:pPr>
      <w:tabs>
        <w:tab w:val="center" w:pos="4536"/>
        <w:tab w:val="right" w:pos="9072"/>
      </w:tabs>
      <w:spacing w:after="0" w:line="240" w:lineRule="auto"/>
    </w:pPr>
  </w:style>
  <w:style w:type="character" w:customStyle="1" w:styleId="HeaderChar">
    <w:name w:val="Header Char"/>
    <w:basedOn w:val="DefaultParagraphFont"/>
    <w:link w:val="Header"/>
    <w:rsid w:val="00103C61"/>
  </w:style>
  <w:style w:type="paragraph" w:styleId="Footer">
    <w:name w:val="footer"/>
    <w:basedOn w:val="Normal"/>
    <w:link w:val="FooterChar"/>
    <w:uiPriority w:val="99"/>
    <w:unhideWhenUsed/>
    <w:rsid w:val="00103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3C61"/>
  </w:style>
  <w:style w:type="paragraph" w:styleId="BalloonText">
    <w:name w:val="Balloon Text"/>
    <w:basedOn w:val="Normal"/>
    <w:link w:val="BalloonTextChar"/>
    <w:uiPriority w:val="99"/>
    <w:semiHidden/>
    <w:unhideWhenUsed/>
    <w:rsid w:val="0010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61"/>
    <w:rPr>
      <w:rFonts w:ascii="Tahoma" w:hAnsi="Tahoma" w:cs="Tahoma"/>
      <w:sz w:val="16"/>
      <w:szCs w:val="16"/>
    </w:rPr>
  </w:style>
  <w:style w:type="character" w:styleId="PageNumber">
    <w:name w:val="page number"/>
    <w:basedOn w:val="DefaultParagraphFont"/>
    <w:rsid w:val="00F02B7E"/>
  </w:style>
  <w:style w:type="table" w:styleId="TableGrid">
    <w:name w:val="Table Grid"/>
    <w:basedOn w:val="TableNormal"/>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FF7"/>
    <w:rPr>
      <w:color w:val="0000FF" w:themeColor="hyperlink"/>
      <w:u w:val="single"/>
    </w:rPr>
  </w:style>
  <w:style w:type="table" w:customStyle="1" w:styleId="TableGrid9">
    <w:name w:val="Table Grid9"/>
    <w:basedOn w:val="TableNormal"/>
    <w:next w:val="TableGrid"/>
    <w:uiPriority w:val="59"/>
    <w:rsid w:val="005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1F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BC9"/>
    <w:rPr>
      <w:rFonts w:ascii="Times New Roman" w:eastAsiaTheme="majorEastAsia" w:hAnsi="Times New Roman" w:cstheme="majorBidi"/>
      <w:b/>
      <w:bCs/>
      <w:color w:val="365F91" w:themeColor="accent1" w:themeShade="BF"/>
      <w:sz w:val="28"/>
      <w:szCs w:val="28"/>
      <w:lang w:eastAsia="hr-HR"/>
    </w:rPr>
  </w:style>
  <w:style w:type="paragraph" w:styleId="ListParagraph">
    <w:name w:val="List Paragraph"/>
    <w:basedOn w:val="Normal"/>
    <w:uiPriority w:val="34"/>
    <w:qFormat/>
    <w:rsid w:val="00091F83"/>
    <w:pPr>
      <w:ind w:left="720"/>
      <w:contextualSpacing/>
    </w:pPr>
  </w:style>
  <w:style w:type="paragraph" w:styleId="TOCHeading">
    <w:name w:val="TOC Heading"/>
    <w:basedOn w:val="Heading1"/>
    <w:next w:val="Normal"/>
    <w:uiPriority w:val="39"/>
    <w:semiHidden/>
    <w:unhideWhenUsed/>
    <w:qFormat/>
    <w:rsid w:val="00091F83"/>
    <w:pPr>
      <w:outlineLvl w:val="9"/>
    </w:pPr>
    <w:rPr>
      <w:lang w:val="en-US" w:eastAsia="ja-JP"/>
    </w:rPr>
  </w:style>
  <w:style w:type="paragraph" w:styleId="TOC2">
    <w:name w:val="toc 2"/>
    <w:basedOn w:val="Normal"/>
    <w:next w:val="Normal"/>
    <w:autoRedefine/>
    <w:uiPriority w:val="39"/>
    <w:unhideWhenUsed/>
    <w:rsid w:val="00091F83"/>
    <w:pPr>
      <w:spacing w:after="100"/>
      <w:ind w:left="220"/>
    </w:pPr>
  </w:style>
  <w:style w:type="paragraph" w:styleId="TOC1">
    <w:name w:val="toc 1"/>
    <w:basedOn w:val="Normal"/>
    <w:next w:val="Normal"/>
    <w:autoRedefine/>
    <w:uiPriority w:val="39"/>
    <w:unhideWhenUsed/>
    <w:rsid w:val="00091F83"/>
    <w:pPr>
      <w:spacing w:after="100"/>
    </w:pPr>
  </w:style>
  <w:style w:type="table" w:customStyle="1" w:styleId="TableGrid51">
    <w:name w:val="Table Grid5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3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6A1"/>
    <w:pPr>
      <w:spacing w:after="0" w:line="240" w:lineRule="auto"/>
      <w:jc w:val="both"/>
    </w:pPr>
    <w:rPr>
      <w:rFonts w:ascii="Times New Roman" w:eastAsia="Times New Roman" w:hAnsi="Times New Roman" w:cs="Times New Roman"/>
      <w:szCs w:val="20"/>
      <w:lang w:eastAsia="hr-HR"/>
    </w:rPr>
  </w:style>
  <w:style w:type="table" w:customStyle="1" w:styleId="TableGrid11">
    <w:name w:val="Table Grid1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E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7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2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59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53B57"/>
    <w:rPr>
      <w:color w:val="800080" w:themeColor="followedHyperlink"/>
      <w:u w:val="single"/>
    </w:rPr>
  </w:style>
  <w:style w:type="table" w:customStyle="1" w:styleId="TableGrid13">
    <w:name w:val="Table Grid13"/>
    <w:basedOn w:val="TableNormal"/>
    <w:next w:val="TableGrid"/>
    <w:uiPriority w:val="59"/>
    <w:rsid w:val="007A1A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361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617C"/>
    <w:rPr>
      <w:rFonts w:asciiTheme="majorHAnsi" w:eastAsiaTheme="majorEastAsia" w:hAnsiTheme="majorHAnsi" w:cstheme="majorBidi"/>
      <w:i/>
      <w:iCs/>
      <w:color w:val="4F81BD" w:themeColor="accent1"/>
      <w:spacing w:val="15"/>
      <w:sz w:val="24"/>
      <w:szCs w:val="24"/>
    </w:rPr>
  </w:style>
  <w:style w:type="table" w:customStyle="1" w:styleId="TableGrid14">
    <w:name w:val="Table Grid14"/>
    <w:basedOn w:val="TableNormal"/>
    <w:next w:val="TableGrid"/>
    <w:uiPriority w:val="59"/>
    <w:rsid w:val="00A8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453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3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3F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3369">
      <w:bodyDiv w:val="1"/>
      <w:marLeft w:val="0"/>
      <w:marRight w:val="0"/>
      <w:marTop w:val="0"/>
      <w:marBottom w:val="0"/>
      <w:divBdr>
        <w:top w:val="none" w:sz="0" w:space="0" w:color="auto"/>
        <w:left w:val="none" w:sz="0" w:space="0" w:color="auto"/>
        <w:bottom w:val="none" w:sz="0" w:space="0" w:color="auto"/>
        <w:right w:val="none" w:sz="0" w:space="0" w:color="auto"/>
      </w:divBdr>
    </w:div>
    <w:div w:id="498038739">
      <w:bodyDiv w:val="1"/>
      <w:marLeft w:val="0"/>
      <w:marRight w:val="0"/>
      <w:marTop w:val="0"/>
      <w:marBottom w:val="0"/>
      <w:divBdr>
        <w:top w:val="none" w:sz="0" w:space="0" w:color="auto"/>
        <w:left w:val="none" w:sz="0" w:space="0" w:color="auto"/>
        <w:bottom w:val="none" w:sz="0" w:space="0" w:color="auto"/>
        <w:right w:val="none" w:sz="0" w:space="0" w:color="auto"/>
      </w:divBdr>
    </w:div>
    <w:div w:id="1127233704">
      <w:bodyDiv w:val="1"/>
      <w:marLeft w:val="0"/>
      <w:marRight w:val="0"/>
      <w:marTop w:val="0"/>
      <w:marBottom w:val="0"/>
      <w:divBdr>
        <w:top w:val="none" w:sz="0" w:space="0" w:color="auto"/>
        <w:left w:val="none" w:sz="0" w:space="0" w:color="auto"/>
        <w:bottom w:val="none" w:sz="0" w:space="0" w:color="auto"/>
        <w:right w:val="none" w:sz="0" w:space="0" w:color="auto"/>
      </w:divBdr>
    </w:div>
    <w:div w:id="1422602158">
      <w:bodyDiv w:val="1"/>
      <w:marLeft w:val="0"/>
      <w:marRight w:val="0"/>
      <w:marTop w:val="0"/>
      <w:marBottom w:val="0"/>
      <w:divBdr>
        <w:top w:val="none" w:sz="0" w:space="0" w:color="auto"/>
        <w:left w:val="none" w:sz="0" w:space="0" w:color="auto"/>
        <w:bottom w:val="none" w:sz="0" w:space="0" w:color="auto"/>
        <w:right w:val="none" w:sz="0" w:space="0" w:color="auto"/>
      </w:divBdr>
    </w:div>
    <w:div w:id="1520197962">
      <w:bodyDiv w:val="1"/>
      <w:marLeft w:val="0"/>
      <w:marRight w:val="0"/>
      <w:marTop w:val="0"/>
      <w:marBottom w:val="0"/>
      <w:divBdr>
        <w:top w:val="none" w:sz="0" w:space="0" w:color="auto"/>
        <w:left w:val="none" w:sz="0" w:space="0" w:color="auto"/>
        <w:bottom w:val="none" w:sz="0" w:space="0" w:color="auto"/>
        <w:right w:val="none" w:sz="0" w:space="0" w:color="auto"/>
      </w:divBdr>
    </w:div>
    <w:div w:id="1578174824">
      <w:bodyDiv w:val="1"/>
      <w:marLeft w:val="0"/>
      <w:marRight w:val="0"/>
      <w:marTop w:val="0"/>
      <w:marBottom w:val="0"/>
      <w:divBdr>
        <w:top w:val="none" w:sz="0" w:space="0" w:color="auto"/>
        <w:left w:val="none" w:sz="0" w:space="0" w:color="auto"/>
        <w:bottom w:val="none" w:sz="0" w:space="0" w:color="auto"/>
        <w:right w:val="none" w:sz="0" w:space="0" w:color="auto"/>
      </w:divBdr>
    </w:div>
    <w:div w:id="1613316668">
      <w:bodyDiv w:val="1"/>
      <w:marLeft w:val="0"/>
      <w:marRight w:val="0"/>
      <w:marTop w:val="0"/>
      <w:marBottom w:val="0"/>
      <w:divBdr>
        <w:top w:val="none" w:sz="0" w:space="0" w:color="auto"/>
        <w:left w:val="none" w:sz="0" w:space="0" w:color="auto"/>
        <w:bottom w:val="none" w:sz="0" w:space="0" w:color="auto"/>
        <w:right w:val="none" w:sz="0" w:space="0" w:color="auto"/>
      </w:divBdr>
    </w:div>
    <w:div w:id="1722630390">
      <w:bodyDiv w:val="1"/>
      <w:marLeft w:val="0"/>
      <w:marRight w:val="0"/>
      <w:marTop w:val="0"/>
      <w:marBottom w:val="0"/>
      <w:divBdr>
        <w:top w:val="none" w:sz="0" w:space="0" w:color="auto"/>
        <w:left w:val="none" w:sz="0" w:space="0" w:color="auto"/>
        <w:bottom w:val="none" w:sz="0" w:space="0" w:color="auto"/>
        <w:right w:val="none" w:sz="0" w:space="0" w:color="auto"/>
      </w:divBdr>
    </w:div>
    <w:div w:id="2049262281">
      <w:bodyDiv w:val="1"/>
      <w:marLeft w:val="0"/>
      <w:marRight w:val="0"/>
      <w:marTop w:val="0"/>
      <w:marBottom w:val="0"/>
      <w:divBdr>
        <w:top w:val="none" w:sz="0" w:space="0" w:color="auto"/>
        <w:left w:val="none" w:sz="0" w:space="0" w:color="auto"/>
        <w:bottom w:val="none" w:sz="0" w:space="0" w:color="auto"/>
        <w:right w:val="none" w:sz="0" w:space="0" w:color="auto"/>
      </w:divBdr>
    </w:div>
    <w:div w:id="20992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idu.hr/odjeli.php?idizbornik=31" TargetMode="External"/><Relationship Id="rId21" Type="http://schemas.openxmlformats.org/officeDocument/2006/relationships/hyperlink" Target="http://www.unidu.hr/odjeli.php?idizbornik=31" TargetMode="External"/><Relationship Id="rId34" Type="http://schemas.openxmlformats.org/officeDocument/2006/relationships/hyperlink" Target="http://www.unidu.hr/odjeli.php?idizbornik=31" TargetMode="External"/><Relationship Id="rId42" Type="http://schemas.openxmlformats.org/officeDocument/2006/relationships/hyperlink" Target="http://www.unidu.hr/odjeli.php?idizbornik=31" TargetMode="External"/><Relationship Id="rId47" Type="http://schemas.openxmlformats.org/officeDocument/2006/relationships/hyperlink" Target="http://www.unidu.hr/odjeli.php?idizbornik=31" TargetMode="External"/><Relationship Id="rId50" Type="http://schemas.openxmlformats.org/officeDocument/2006/relationships/hyperlink" Target="http://www.unidu.hr/odjeli.php?idizbornik=31" TargetMode="External"/><Relationship Id="rId55" Type="http://schemas.openxmlformats.org/officeDocument/2006/relationships/hyperlink" Target="http://www.unidu.hr/odjeli.php?idizbornik=31" TargetMode="External"/><Relationship Id="rId63" Type="http://schemas.openxmlformats.org/officeDocument/2006/relationships/hyperlink" Target="http://www.unidu.hr/odjeli.php?idizbornik=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idu.hr/odjeli.php?idizbornik=31" TargetMode="External"/><Relationship Id="rId29" Type="http://schemas.openxmlformats.org/officeDocument/2006/relationships/hyperlink" Target="http://www.unidu.hr/odjeli.php?idizbornik=31" TargetMode="External"/><Relationship Id="rId11" Type="http://schemas.openxmlformats.org/officeDocument/2006/relationships/hyperlink" Target="http://www.unidu.hr/odjeli.php?idizbornik=31" TargetMode="External"/><Relationship Id="rId24" Type="http://schemas.openxmlformats.org/officeDocument/2006/relationships/hyperlink" Target="http://www.unidu.hr/odjeli.php?idizbornik=31" TargetMode="External"/><Relationship Id="rId32" Type="http://schemas.openxmlformats.org/officeDocument/2006/relationships/hyperlink" Target="http://www.unidu.hr/odjeli.php?idizbornik=31" TargetMode="External"/><Relationship Id="rId37" Type="http://schemas.openxmlformats.org/officeDocument/2006/relationships/hyperlink" Target="http://www.unidu.hr/odjeli.php?idizbornik=31" TargetMode="External"/><Relationship Id="rId40" Type="http://schemas.openxmlformats.org/officeDocument/2006/relationships/hyperlink" Target="http://www.unidu.hr/odjeli.php?idizbornik=31" TargetMode="External"/><Relationship Id="rId45" Type="http://schemas.openxmlformats.org/officeDocument/2006/relationships/hyperlink" Target="http://www.unidu.hr/odjeli.php?idizbornik=31" TargetMode="External"/><Relationship Id="rId53" Type="http://schemas.openxmlformats.org/officeDocument/2006/relationships/hyperlink" Target="http://www.unidu.hr/odjeli.php?idizbornik=31" TargetMode="External"/><Relationship Id="rId58" Type="http://schemas.openxmlformats.org/officeDocument/2006/relationships/hyperlink" Target="http://www.unidu.hr/odjeli.php?idizbornik=3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nidu.hr/odjeli.php?idizbornik=31" TargetMode="External"/><Relationship Id="rId19" Type="http://schemas.openxmlformats.org/officeDocument/2006/relationships/hyperlink" Target="http://www.unidu.hr/odjeli.php?idizbornik=31" TargetMode="External"/><Relationship Id="rId14" Type="http://schemas.openxmlformats.org/officeDocument/2006/relationships/hyperlink" Target="http://www.unidu.hr/odjeli.php?idizbornik=31" TargetMode="External"/><Relationship Id="rId22" Type="http://schemas.openxmlformats.org/officeDocument/2006/relationships/hyperlink" Target="http://www.unidu.hr/odjeli.php?idizbornik=31" TargetMode="External"/><Relationship Id="rId27" Type="http://schemas.openxmlformats.org/officeDocument/2006/relationships/hyperlink" Target="http://www.unidu.hr/odjeli.php?idizbornik=31" TargetMode="External"/><Relationship Id="rId30" Type="http://schemas.openxmlformats.org/officeDocument/2006/relationships/hyperlink" Target="http://www.unidu.hr/odjeli.php?idizbornik=31" TargetMode="External"/><Relationship Id="rId35" Type="http://schemas.openxmlformats.org/officeDocument/2006/relationships/hyperlink" Target="http://www.unidu.hr/odjeli.php?idizbornik=31" TargetMode="External"/><Relationship Id="rId43" Type="http://schemas.openxmlformats.org/officeDocument/2006/relationships/hyperlink" Target="http://www.unidu.hr/odjeli.php?idizbornik=31" TargetMode="External"/><Relationship Id="rId48" Type="http://schemas.openxmlformats.org/officeDocument/2006/relationships/hyperlink" Target="http://www.unidu.hr/odjeli.php?idizbornik=31" TargetMode="External"/><Relationship Id="rId56" Type="http://schemas.openxmlformats.org/officeDocument/2006/relationships/hyperlink" Target="http://www.unidu.hr/odjeli.php?idizbornik=31" TargetMode="External"/><Relationship Id="rId64"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http://www.unidu.hr/odjeli.php?idizbornik=31" TargetMode="External"/><Relationship Id="rId3" Type="http://schemas.openxmlformats.org/officeDocument/2006/relationships/styles" Target="styles.xml"/><Relationship Id="rId12" Type="http://schemas.openxmlformats.org/officeDocument/2006/relationships/hyperlink" Target="http://www.unidu.hr/odjeli.php?idizbornik=31" TargetMode="External"/><Relationship Id="rId17" Type="http://schemas.openxmlformats.org/officeDocument/2006/relationships/hyperlink" Target="http://www.unidu.hr/odjeli.php?idizbornik=31" TargetMode="External"/><Relationship Id="rId25" Type="http://schemas.openxmlformats.org/officeDocument/2006/relationships/hyperlink" Target="http://www.unidu.hr/odjeli.php?idizbornik=31" TargetMode="External"/><Relationship Id="rId33" Type="http://schemas.openxmlformats.org/officeDocument/2006/relationships/hyperlink" Target="http://www.unidu.hr/odjeli.php?idizbornik=31" TargetMode="External"/><Relationship Id="rId38" Type="http://schemas.openxmlformats.org/officeDocument/2006/relationships/hyperlink" Target="http://www.unidu.hr/odjeli.php?idizbornik=31" TargetMode="External"/><Relationship Id="rId46" Type="http://schemas.openxmlformats.org/officeDocument/2006/relationships/hyperlink" Target="http://www.unidu.hr/odjeli.php?idizbornik=31" TargetMode="External"/><Relationship Id="rId59" Type="http://schemas.openxmlformats.org/officeDocument/2006/relationships/hyperlink" Target="http://www.unidu.hr/odjeli.php?idizbornik=31" TargetMode="External"/><Relationship Id="rId20" Type="http://schemas.openxmlformats.org/officeDocument/2006/relationships/hyperlink" Target="http://www.unidu.hr/odjeli.php?idizbornik=31" TargetMode="External"/><Relationship Id="rId41" Type="http://schemas.openxmlformats.org/officeDocument/2006/relationships/hyperlink" Target="http://www.unidu.hr/odjeli.php?idizbornik=31" TargetMode="External"/><Relationship Id="rId54" Type="http://schemas.openxmlformats.org/officeDocument/2006/relationships/hyperlink" Target="http://www.unidu.hr/odjeli.php?idizbornik=31" TargetMode="External"/><Relationship Id="rId62" Type="http://schemas.openxmlformats.org/officeDocument/2006/relationships/hyperlink" Target="http://www.unidu.hr/odjeli.php?idizbornik=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du.hr/odjeli.php?idizbornik=31" TargetMode="External"/><Relationship Id="rId23" Type="http://schemas.openxmlformats.org/officeDocument/2006/relationships/hyperlink" Target="http://www.unidu.hr/odjeli.php?idizbornik=31" TargetMode="External"/><Relationship Id="rId28" Type="http://schemas.openxmlformats.org/officeDocument/2006/relationships/hyperlink" Target="http://www.unidu.hr/odjeli.php?idizbornik=31" TargetMode="External"/><Relationship Id="rId36" Type="http://schemas.openxmlformats.org/officeDocument/2006/relationships/hyperlink" Target="http://www.unidu.hr/odjeli.php?idizbornik=31" TargetMode="External"/><Relationship Id="rId49" Type="http://schemas.openxmlformats.org/officeDocument/2006/relationships/hyperlink" Target="http://www.unidu.hr/odjeli.php?idizbornik=31" TargetMode="External"/><Relationship Id="rId57" Type="http://schemas.openxmlformats.org/officeDocument/2006/relationships/hyperlink" Target="http://www.unidu.hr/odjeli.php?idizbornik=31" TargetMode="External"/><Relationship Id="rId10" Type="http://schemas.openxmlformats.org/officeDocument/2006/relationships/hyperlink" Target="http://www.unidu.hr/odjeli.php?idizbornik=31" TargetMode="External"/><Relationship Id="rId31" Type="http://schemas.openxmlformats.org/officeDocument/2006/relationships/hyperlink" Target="http://www.unidu.hr/odjeli.php?idizbornik=31" TargetMode="External"/><Relationship Id="rId44" Type="http://schemas.openxmlformats.org/officeDocument/2006/relationships/hyperlink" Target="http://www.unidu.hr/odjeli.php?idizbornik=31" TargetMode="External"/><Relationship Id="rId52" Type="http://schemas.openxmlformats.org/officeDocument/2006/relationships/hyperlink" Target="http://www.unidu.hr/odjeli.php?idizbornik=31" TargetMode="External"/><Relationship Id="rId60" Type="http://schemas.openxmlformats.org/officeDocument/2006/relationships/hyperlink" Target="http://www.unidu.hr/odjeli.php?idizbornik=3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nidu.hr/odjeli.php?idizbornik=31" TargetMode="External"/><Relationship Id="rId18" Type="http://schemas.openxmlformats.org/officeDocument/2006/relationships/hyperlink" Target="http://www.unidu.hr/odjeli.php?idizbornik=31" TargetMode="External"/><Relationship Id="rId39" Type="http://schemas.openxmlformats.org/officeDocument/2006/relationships/hyperlink" Target="http://www.unidu.hr/odjeli.php?idizbornik=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reja\Desktop\PDS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0BAB-9DF8-489D-A6E0-D5F1ED88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PDS_.dotx</Template>
  <TotalTime>16</TotalTime>
  <Pages>104</Pages>
  <Words>23548</Words>
  <Characters>134230</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2020-03-10T12:44:00Z</cp:lastPrinted>
  <dcterms:created xsi:type="dcterms:W3CDTF">2025-10-29T13:10:00Z</dcterms:created>
  <dcterms:modified xsi:type="dcterms:W3CDTF">2025-10-30T08:23:00Z</dcterms:modified>
</cp:coreProperties>
</file>