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C7989" w14:textId="77777777" w:rsidR="007C3177" w:rsidRDefault="007C3177" w:rsidP="000F46E3">
      <w:pPr>
        <w:jc w:val="both"/>
        <w:rPr>
          <w:b/>
          <w:bCs/>
        </w:rPr>
      </w:pPr>
    </w:p>
    <w:p w14:paraId="16050179" w14:textId="106D1F0C" w:rsidR="007C3177" w:rsidRDefault="007C3177" w:rsidP="000F46E3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F5CB64A" wp14:editId="76896824">
            <wp:extent cx="3103245" cy="101219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9BB57C" w14:textId="5C8A3694" w:rsidR="007C3177" w:rsidRPr="007C3177" w:rsidRDefault="007C3177" w:rsidP="007C3177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C3177">
        <w:rPr>
          <w:b/>
          <w:bCs/>
        </w:rPr>
        <w:t>(Prilog 3.)</w:t>
      </w:r>
    </w:p>
    <w:p w14:paraId="298E1956" w14:textId="71FF7331" w:rsidR="007C3177" w:rsidRPr="007C3177" w:rsidRDefault="007C3177" w:rsidP="007C3177">
      <w:pPr>
        <w:jc w:val="both"/>
        <w:rPr>
          <w:b/>
          <w:bCs/>
        </w:rPr>
      </w:pPr>
      <w:r w:rsidRPr="007C3177">
        <w:rPr>
          <w:b/>
          <w:bCs/>
        </w:rPr>
        <w:t>Evidencijski broj nabave: E-JN-</w:t>
      </w:r>
      <w:r>
        <w:rPr>
          <w:b/>
          <w:bCs/>
        </w:rPr>
        <w:t>408</w:t>
      </w:r>
      <w:r w:rsidRPr="007C3177">
        <w:rPr>
          <w:b/>
          <w:bCs/>
        </w:rPr>
        <w:t>-2026</w:t>
      </w:r>
    </w:p>
    <w:p w14:paraId="473FD3F7" w14:textId="72DF6B01" w:rsidR="007C3177" w:rsidRDefault="007C3177" w:rsidP="007C3177">
      <w:pPr>
        <w:jc w:val="both"/>
        <w:rPr>
          <w:b/>
          <w:bCs/>
        </w:rPr>
      </w:pPr>
      <w:r w:rsidRPr="007C3177">
        <w:rPr>
          <w:b/>
          <w:bCs/>
        </w:rPr>
        <w:t xml:space="preserve">Predmet nabave:  </w:t>
      </w:r>
      <w:r>
        <w:rPr>
          <w:b/>
          <w:bCs/>
        </w:rPr>
        <w:t>Procesor tkiva</w:t>
      </w:r>
    </w:p>
    <w:p w14:paraId="4F0569B9" w14:textId="53619113" w:rsidR="007C3177" w:rsidRDefault="007C3177" w:rsidP="000F46E3">
      <w:pPr>
        <w:jc w:val="both"/>
        <w:rPr>
          <w:b/>
          <w:bCs/>
        </w:rPr>
      </w:pPr>
      <w:r>
        <w:rPr>
          <w:b/>
          <w:bCs/>
        </w:rPr>
        <w:t>TEHNIČKA SPECIFIKACIJA</w:t>
      </w:r>
    </w:p>
    <w:p w14:paraId="25401768" w14:textId="755F52CF" w:rsidR="000F46E3" w:rsidRDefault="000F46E3" w:rsidP="000F46E3">
      <w:pPr>
        <w:jc w:val="both"/>
      </w:pPr>
      <w:r w:rsidRPr="007C3177">
        <w:rPr>
          <w:bCs/>
          <w:u w:val="single"/>
        </w:rPr>
        <w:t>Predmet nabave</w:t>
      </w:r>
      <w:r>
        <w:t xml:space="preserve"> </w:t>
      </w:r>
      <w:r w:rsidR="00E42126">
        <w:t>–</w:t>
      </w:r>
      <w:r>
        <w:t xml:space="preserve"> </w:t>
      </w:r>
      <w:r w:rsidR="00E42126">
        <w:t>procesor tkiva</w:t>
      </w:r>
      <w:r w:rsidRPr="000F46E3">
        <w:t xml:space="preserve"> namijenjen za obradu uzoraka histološke analize u laboratorijskim uvjetima. Uređaj mora omogućavati siguran, učinkovit i standardiziran proces obrade uzoraka, uz poštivanje svih važećih normi i propisa.</w:t>
      </w:r>
    </w:p>
    <w:p w14:paraId="269D471E" w14:textId="7DAB7560" w:rsidR="000F46E3" w:rsidRDefault="000F46E3" w:rsidP="000F46E3">
      <w:pPr>
        <w:jc w:val="both"/>
      </w:pPr>
      <w:r w:rsidRPr="007C3177">
        <w:rPr>
          <w:bCs/>
          <w:u w:val="single"/>
        </w:rPr>
        <w:t>Svrha nabave</w:t>
      </w:r>
      <w:r>
        <w:t xml:space="preserve"> - </w:t>
      </w:r>
      <w:r w:rsidRPr="000F46E3">
        <w:t>osigurati pouzdanu i kvalitetnu obradu histoloških uzoraka u nastavne te znanstveno-istraživačke svrhe, uz maksimalnu sigurnost studenata, uzoraka i ostalih korisnika te optimizaciju laboratorijskog rada.</w:t>
      </w:r>
    </w:p>
    <w:p w14:paraId="3EA393F5" w14:textId="77777777" w:rsidR="007C3177" w:rsidRDefault="007C3177" w:rsidP="007C3177">
      <w:pPr>
        <w:jc w:val="both"/>
      </w:pPr>
      <w:r>
        <w:t>Sukladno zahtjevu Naručitelja, ponuditelj je dužan u navedenoj tablici ispuniti stupac DA/NE, te ju ispunjenu priložiti kao sastavni dio ponude.</w:t>
      </w:r>
    </w:p>
    <w:p w14:paraId="247002EF" w14:textId="77777777" w:rsidR="007C3177" w:rsidRDefault="007C3177" w:rsidP="007C3177">
      <w:pPr>
        <w:jc w:val="both"/>
      </w:pPr>
      <w:r>
        <w:t>Ponuditelj je obvezan ispuniti tablicu tehničkih specifikacija i označiti odgovara li ponuđena oprema svakom pojedinom zahtjevu.</w:t>
      </w:r>
    </w:p>
    <w:p w14:paraId="35C2EECB" w14:textId="74B3DA94" w:rsidR="007C3177" w:rsidRDefault="007C3177" w:rsidP="000F46E3">
      <w:pPr>
        <w:jc w:val="both"/>
      </w:pPr>
      <w:r w:rsidRPr="007C3177">
        <w:t>Predmet nabave uključuje: isporuku opreme, montažu na lokacijama korisnika, instalaciju i puštanje u pogon, testiranje ispravnosti rada, svu pripadajuću montažnu i instalacijsku opremu i materijal</w:t>
      </w:r>
      <w:r>
        <w:t>.</w:t>
      </w:r>
    </w:p>
    <w:p w14:paraId="577B585C" w14:textId="157F1953" w:rsidR="007C3177" w:rsidRPr="002B1BD8" w:rsidRDefault="007C3177" w:rsidP="000F46E3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4"/>
        <w:gridCol w:w="1039"/>
        <w:gridCol w:w="916"/>
        <w:gridCol w:w="1267"/>
      </w:tblGrid>
      <w:tr w:rsidR="00E42126" w:rsidRPr="007C3177" w14:paraId="4FEA68AE" w14:textId="74751186" w:rsidTr="00E42126">
        <w:tc>
          <w:tcPr>
            <w:tcW w:w="5887" w:type="dxa"/>
          </w:tcPr>
          <w:p w14:paraId="2FD66B98" w14:textId="50AB3A90" w:rsidR="00E42126" w:rsidRPr="007C3177" w:rsidRDefault="00E42126" w:rsidP="000E6CC6">
            <w:pPr>
              <w:jc w:val="both"/>
              <w:rPr>
                <w:b/>
              </w:rPr>
            </w:pPr>
            <w:r w:rsidRPr="007C3177">
              <w:rPr>
                <w:b/>
              </w:rPr>
              <w:t xml:space="preserve">SPECIFIKACIJE </w:t>
            </w:r>
            <w:r>
              <w:rPr>
                <w:b/>
              </w:rPr>
              <w:t>PROCESORA TKIVA</w:t>
            </w:r>
          </w:p>
        </w:tc>
        <w:tc>
          <w:tcPr>
            <w:tcW w:w="1054" w:type="dxa"/>
          </w:tcPr>
          <w:p w14:paraId="30674DBF" w14:textId="416057EC" w:rsidR="00E42126" w:rsidRPr="007C3177" w:rsidRDefault="00E42126" w:rsidP="007C3177">
            <w:pPr>
              <w:jc w:val="center"/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928" w:type="dxa"/>
          </w:tcPr>
          <w:p w14:paraId="723567A4" w14:textId="01096A94" w:rsidR="00E42126" w:rsidRDefault="00E42126" w:rsidP="007C3177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147" w:type="dxa"/>
          </w:tcPr>
          <w:p w14:paraId="4A2E3D50" w14:textId="16B81D2E" w:rsidR="00E42126" w:rsidRDefault="00E42126" w:rsidP="007C3177">
            <w:pPr>
              <w:jc w:val="center"/>
              <w:rPr>
                <w:b/>
              </w:rPr>
            </w:pPr>
            <w:r>
              <w:rPr>
                <w:b/>
              </w:rPr>
              <w:t>Napomena ponuditelja</w:t>
            </w:r>
          </w:p>
        </w:tc>
      </w:tr>
      <w:tr w:rsidR="00E42126" w:rsidRPr="007C3177" w14:paraId="25DE1DC4" w14:textId="6AF2F4CF" w:rsidTr="00E42126">
        <w:tc>
          <w:tcPr>
            <w:tcW w:w="5887" w:type="dxa"/>
          </w:tcPr>
          <w:p w14:paraId="6EBEB978" w14:textId="77777777" w:rsidR="00E42126" w:rsidRPr="007C3177" w:rsidRDefault="00E42126" w:rsidP="000E6CC6">
            <w:pPr>
              <w:pStyle w:val="ListParagraph"/>
              <w:numPr>
                <w:ilvl w:val="0"/>
                <w:numId w:val="1"/>
              </w:numPr>
              <w:jc w:val="both"/>
            </w:pPr>
            <w:r w:rsidRPr="007C3177">
              <w:t>Kapacitet obrade do 240 kazeta po ciklusu</w:t>
            </w:r>
          </w:p>
        </w:tc>
        <w:tc>
          <w:tcPr>
            <w:tcW w:w="1054" w:type="dxa"/>
          </w:tcPr>
          <w:p w14:paraId="5764A003" w14:textId="77777777" w:rsidR="00E42126" w:rsidRPr="007C3177" w:rsidRDefault="00E42126" w:rsidP="007C3177">
            <w:pPr>
              <w:pStyle w:val="ListParagraph"/>
              <w:jc w:val="both"/>
            </w:pPr>
          </w:p>
        </w:tc>
        <w:tc>
          <w:tcPr>
            <w:tcW w:w="928" w:type="dxa"/>
          </w:tcPr>
          <w:p w14:paraId="7960613B" w14:textId="77777777" w:rsidR="00E42126" w:rsidRPr="007C3177" w:rsidRDefault="00E42126" w:rsidP="007C3177">
            <w:pPr>
              <w:pStyle w:val="ListParagraph"/>
              <w:jc w:val="both"/>
            </w:pPr>
          </w:p>
        </w:tc>
        <w:tc>
          <w:tcPr>
            <w:tcW w:w="1147" w:type="dxa"/>
          </w:tcPr>
          <w:p w14:paraId="05A6A5BC" w14:textId="77777777" w:rsidR="00E42126" w:rsidRPr="007C3177" w:rsidRDefault="00E42126" w:rsidP="007C3177">
            <w:pPr>
              <w:pStyle w:val="ListParagraph"/>
              <w:jc w:val="both"/>
            </w:pPr>
          </w:p>
        </w:tc>
      </w:tr>
      <w:tr w:rsidR="00E42126" w:rsidRPr="007C3177" w14:paraId="15A948B1" w14:textId="6530CC93" w:rsidTr="00E42126">
        <w:tc>
          <w:tcPr>
            <w:tcW w:w="5887" w:type="dxa"/>
          </w:tcPr>
          <w:p w14:paraId="5528B4B4" w14:textId="77777777" w:rsidR="00E42126" w:rsidRPr="007C3177" w:rsidRDefault="00E42126" w:rsidP="000E6CC6">
            <w:pPr>
              <w:pStyle w:val="ListParagraph"/>
              <w:numPr>
                <w:ilvl w:val="0"/>
                <w:numId w:val="1"/>
              </w:numPr>
              <w:jc w:val="both"/>
            </w:pPr>
            <w:r w:rsidRPr="007C3177">
              <w:t>Zatvoreni sustav s komorom od prozirnog materijala i ispušnim ventilatorom s filtrom s aktivnim ugljenom</w:t>
            </w:r>
          </w:p>
        </w:tc>
        <w:tc>
          <w:tcPr>
            <w:tcW w:w="1054" w:type="dxa"/>
          </w:tcPr>
          <w:p w14:paraId="30661886" w14:textId="77777777" w:rsidR="00E42126" w:rsidRPr="007C3177" w:rsidRDefault="00E42126" w:rsidP="007C3177">
            <w:pPr>
              <w:pStyle w:val="ListParagraph"/>
              <w:jc w:val="both"/>
            </w:pPr>
          </w:p>
        </w:tc>
        <w:tc>
          <w:tcPr>
            <w:tcW w:w="928" w:type="dxa"/>
          </w:tcPr>
          <w:p w14:paraId="026A2D00" w14:textId="77777777" w:rsidR="00E42126" w:rsidRPr="007C3177" w:rsidRDefault="00E42126" w:rsidP="007C3177">
            <w:pPr>
              <w:pStyle w:val="ListParagraph"/>
              <w:jc w:val="both"/>
            </w:pPr>
          </w:p>
        </w:tc>
        <w:tc>
          <w:tcPr>
            <w:tcW w:w="1147" w:type="dxa"/>
          </w:tcPr>
          <w:p w14:paraId="1C2514D9" w14:textId="77777777" w:rsidR="00E42126" w:rsidRPr="007C3177" w:rsidRDefault="00E42126" w:rsidP="007C3177">
            <w:pPr>
              <w:pStyle w:val="ListParagraph"/>
              <w:jc w:val="both"/>
            </w:pPr>
          </w:p>
        </w:tc>
      </w:tr>
      <w:tr w:rsidR="00E42126" w:rsidRPr="007C3177" w14:paraId="7F92D9B8" w14:textId="559D7C75" w:rsidTr="00E42126">
        <w:tc>
          <w:tcPr>
            <w:tcW w:w="5887" w:type="dxa"/>
          </w:tcPr>
          <w:p w14:paraId="1A5665FA" w14:textId="77777777" w:rsidR="00E42126" w:rsidRPr="007C3177" w:rsidRDefault="00E42126" w:rsidP="000E6CC6">
            <w:pPr>
              <w:pStyle w:val="ListParagraph"/>
              <w:numPr>
                <w:ilvl w:val="0"/>
                <w:numId w:val="1"/>
              </w:numPr>
              <w:jc w:val="both"/>
            </w:pPr>
            <w:r w:rsidRPr="007C3177">
              <w:t>Minimalno 10 posuda za reagense izrađenih od kemijski otpornog materijala, sa setom naljepnica za označavanje</w:t>
            </w:r>
          </w:p>
        </w:tc>
        <w:tc>
          <w:tcPr>
            <w:tcW w:w="1054" w:type="dxa"/>
          </w:tcPr>
          <w:p w14:paraId="1D555BA5" w14:textId="77777777" w:rsidR="00E42126" w:rsidRPr="007C3177" w:rsidRDefault="00E42126" w:rsidP="007C3177">
            <w:pPr>
              <w:pStyle w:val="ListParagraph"/>
              <w:jc w:val="both"/>
            </w:pPr>
          </w:p>
        </w:tc>
        <w:tc>
          <w:tcPr>
            <w:tcW w:w="928" w:type="dxa"/>
          </w:tcPr>
          <w:p w14:paraId="2AB9BA74" w14:textId="77777777" w:rsidR="00E42126" w:rsidRPr="007C3177" w:rsidRDefault="00E42126" w:rsidP="007C3177">
            <w:pPr>
              <w:pStyle w:val="ListParagraph"/>
              <w:jc w:val="both"/>
            </w:pPr>
          </w:p>
        </w:tc>
        <w:tc>
          <w:tcPr>
            <w:tcW w:w="1147" w:type="dxa"/>
          </w:tcPr>
          <w:p w14:paraId="15BC741E" w14:textId="77777777" w:rsidR="00E42126" w:rsidRPr="007C3177" w:rsidRDefault="00E42126" w:rsidP="007C3177">
            <w:pPr>
              <w:pStyle w:val="ListParagraph"/>
              <w:jc w:val="both"/>
            </w:pPr>
          </w:p>
        </w:tc>
      </w:tr>
      <w:tr w:rsidR="00E42126" w:rsidRPr="007C3177" w14:paraId="79F727EA" w14:textId="79BF4DAE" w:rsidTr="00E42126">
        <w:tc>
          <w:tcPr>
            <w:tcW w:w="5887" w:type="dxa"/>
          </w:tcPr>
          <w:p w14:paraId="3FB766FF" w14:textId="77777777" w:rsidR="00E42126" w:rsidRPr="007C3177" w:rsidRDefault="00E42126" w:rsidP="000E6CC6">
            <w:pPr>
              <w:pStyle w:val="ListParagraph"/>
              <w:numPr>
                <w:ilvl w:val="0"/>
                <w:numId w:val="1"/>
              </w:numPr>
              <w:jc w:val="both"/>
            </w:pPr>
            <w:r w:rsidRPr="007C3177">
              <w:t>Minimalno 2 posude za parafin izrađene od dvostrukog sloja metala otpornog na toplinu</w:t>
            </w:r>
          </w:p>
        </w:tc>
        <w:tc>
          <w:tcPr>
            <w:tcW w:w="1054" w:type="dxa"/>
          </w:tcPr>
          <w:p w14:paraId="768FCC9E" w14:textId="77777777" w:rsidR="00E42126" w:rsidRPr="007C3177" w:rsidRDefault="00E42126" w:rsidP="007C3177">
            <w:pPr>
              <w:pStyle w:val="ListParagraph"/>
              <w:jc w:val="both"/>
            </w:pPr>
          </w:p>
        </w:tc>
        <w:tc>
          <w:tcPr>
            <w:tcW w:w="928" w:type="dxa"/>
          </w:tcPr>
          <w:p w14:paraId="5F3AC8B4" w14:textId="77777777" w:rsidR="00E42126" w:rsidRPr="007C3177" w:rsidRDefault="00E42126" w:rsidP="007C3177">
            <w:pPr>
              <w:pStyle w:val="ListParagraph"/>
              <w:jc w:val="both"/>
            </w:pPr>
          </w:p>
        </w:tc>
        <w:tc>
          <w:tcPr>
            <w:tcW w:w="1147" w:type="dxa"/>
          </w:tcPr>
          <w:p w14:paraId="3B14018D" w14:textId="77777777" w:rsidR="00E42126" w:rsidRPr="007C3177" w:rsidRDefault="00E42126" w:rsidP="007C3177">
            <w:pPr>
              <w:pStyle w:val="ListParagraph"/>
              <w:jc w:val="both"/>
            </w:pPr>
          </w:p>
        </w:tc>
      </w:tr>
      <w:tr w:rsidR="00E42126" w:rsidRPr="007C3177" w14:paraId="7009AAE2" w14:textId="098C4316" w:rsidTr="00E42126">
        <w:tc>
          <w:tcPr>
            <w:tcW w:w="5887" w:type="dxa"/>
          </w:tcPr>
          <w:p w14:paraId="19C32FB3" w14:textId="77777777" w:rsidR="00E42126" w:rsidRPr="007C3177" w:rsidRDefault="00E42126" w:rsidP="000E6CC6">
            <w:pPr>
              <w:pStyle w:val="ListParagraph"/>
              <w:numPr>
                <w:ilvl w:val="0"/>
                <w:numId w:val="1"/>
              </w:numPr>
              <w:jc w:val="both"/>
            </w:pPr>
            <w:r w:rsidRPr="007C3177">
              <w:t>Transportna košara od nehrđajućeg čelika s poklopcem</w:t>
            </w:r>
          </w:p>
        </w:tc>
        <w:tc>
          <w:tcPr>
            <w:tcW w:w="1054" w:type="dxa"/>
          </w:tcPr>
          <w:p w14:paraId="5DE1681B" w14:textId="77777777" w:rsidR="00E42126" w:rsidRPr="007C3177" w:rsidRDefault="00E42126" w:rsidP="007C3177">
            <w:pPr>
              <w:pStyle w:val="ListParagraph"/>
              <w:jc w:val="both"/>
            </w:pPr>
          </w:p>
        </w:tc>
        <w:tc>
          <w:tcPr>
            <w:tcW w:w="928" w:type="dxa"/>
          </w:tcPr>
          <w:p w14:paraId="4640C600" w14:textId="77777777" w:rsidR="00E42126" w:rsidRPr="007C3177" w:rsidRDefault="00E42126" w:rsidP="007C3177">
            <w:pPr>
              <w:pStyle w:val="ListParagraph"/>
              <w:jc w:val="both"/>
            </w:pPr>
          </w:p>
        </w:tc>
        <w:tc>
          <w:tcPr>
            <w:tcW w:w="1147" w:type="dxa"/>
          </w:tcPr>
          <w:p w14:paraId="64F653B2" w14:textId="77777777" w:rsidR="00E42126" w:rsidRPr="007C3177" w:rsidRDefault="00E42126" w:rsidP="007C3177">
            <w:pPr>
              <w:pStyle w:val="ListParagraph"/>
              <w:jc w:val="both"/>
            </w:pPr>
          </w:p>
        </w:tc>
      </w:tr>
      <w:tr w:rsidR="00E42126" w:rsidRPr="007C3177" w14:paraId="5FC146F1" w14:textId="58F5B00D" w:rsidTr="00E42126">
        <w:tc>
          <w:tcPr>
            <w:tcW w:w="5887" w:type="dxa"/>
          </w:tcPr>
          <w:p w14:paraId="3DED9D88" w14:textId="77777777" w:rsidR="00E42126" w:rsidRPr="007C3177" w:rsidRDefault="00E42126" w:rsidP="000E6CC6">
            <w:pPr>
              <w:pStyle w:val="ListParagraph"/>
              <w:numPr>
                <w:ilvl w:val="0"/>
                <w:numId w:val="1"/>
              </w:numPr>
              <w:jc w:val="both"/>
            </w:pPr>
            <w:r w:rsidRPr="007C3177">
              <w:t>Konstrukcija uređaja mora omogućavati jednostavan pristup kazetama i posudama za reagense</w:t>
            </w:r>
          </w:p>
        </w:tc>
        <w:tc>
          <w:tcPr>
            <w:tcW w:w="1054" w:type="dxa"/>
          </w:tcPr>
          <w:p w14:paraId="2A29298E" w14:textId="77777777" w:rsidR="00E42126" w:rsidRPr="007C3177" w:rsidRDefault="00E42126" w:rsidP="007C3177">
            <w:pPr>
              <w:pStyle w:val="ListParagraph"/>
              <w:jc w:val="both"/>
            </w:pPr>
          </w:p>
        </w:tc>
        <w:tc>
          <w:tcPr>
            <w:tcW w:w="928" w:type="dxa"/>
          </w:tcPr>
          <w:p w14:paraId="0BD257E2" w14:textId="77777777" w:rsidR="00E42126" w:rsidRPr="007C3177" w:rsidRDefault="00E42126" w:rsidP="007C3177">
            <w:pPr>
              <w:pStyle w:val="ListParagraph"/>
              <w:jc w:val="both"/>
            </w:pPr>
          </w:p>
        </w:tc>
        <w:tc>
          <w:tcPr>
            <w:tcW w:w="1147" w:type="dxa"/>
          </w:tcPr>
          <w:p w14:paraId="646FBB23" w14:textId="77777777" w:rsidR="00E42126" w:rsidRPr="007C3177" w:rsidRDefault="00E42126" w:rsidP="007C3177">
            <w:pPr>
              <w:pStyle w:val="ListParagraph"/>
              <w:jc w:val="both"/>
            </w:pPr>
          </w:p>
        </w:tc>
      </w:tr>
      <w:tr w:rsidR="00E42126" w:rsidRPr="007C3177" w14:paraId="5BDD8967" w14:textId="2D6B1471" w:rsidTr="00E42126">
        <w:tc>
          <w:tcPr>
            <w:tcW w:w="5887" w:type="dxa"/>
          </w:tcPr>
          <w:p w14:paraId="14CB71E8" w14:textId="77777777" w:rsidR="00E42126" w:rsidRPr="007C3177" w:rsidRDefault="00E42126" w:rsidP="000E6CC6">
            <w:pPr>
              <w:pStyle w:val="ListParagraph"/>
              <w:numPr>
                <w:ilvl w:val="0"/>
                <w:numId w:val="1"/>
              </w:numPr>
              <w:jc w:val="both"/>
            </w:pPr>
            <w:r w:rsidRPr="007C3177">
              <w:t>Trostruka zaštita uzoraka: integrirani UPS sustav, daljinski alarmni modul, programibilan sigurnosni položaj uzoraka</w:t>
            </w:r>
          </w:p>
        </w:tc>
        <w:tc>
          <w:tcPr>
            <w:tcW w:w="1054" w:type="dxa"/>
          </w:tcPr>
          <w:p w14:paraId="1AE2C213" w14:textId="77777777" w:rsidR="00E42126" w:rsidRPr="007C3177" w:rsidRDefault="00E42126" w:rsidP="007C3177">
            <w:pPr>
              <w:pStyle w:val="ListParagraph"/>
              <w:jc w:val="both"/>
            </w:pPr>
          </w:p>
        </w:tc>
        <w:tc>
          <w:tcPr>
            <w:tcW w:w="928" w:type="dxa"/>
          </w:tcPr>
          <w:p w14:paraId="633695EE" w14:textId="77777777" w:rsidR="00E42126" w:rsidRPr="007C3177" w:rsidRDefault="00E42126" w:rsidP="007C3177">
            <w:pPr>
              <w:pStyle w:val="ListParagraph"/>
              <w:jc w:val="both"/>
            </w:pPr>
          </w:p>
        </w:tc>
        <w:tc>
          <w:tcPr>
            <w:tcW w:w="1147" w:type="dxa"/>
          </w:tcPr>
          <w:p w14:paraId="7FFC0E03" w14:textId="77777777" w:rsidR="00E42126" w:rsidRPr="007C3177" w:rsidRDefault="00E42126" w:rsidP="007C3177">
            <w:pPr>
              <w:pStyle w:val="ListParagraph"/>
              <w:jc w:val="both"/>
            </w:pPr>
          </w:p>
        </w:tc>
      </w:tr>
      <w:tr w:rsidR="00E42126" w:rsidRPr="007C3177" w14:paraId="0D90A86B" w14:textId="03B27690" w:rsidTr="00E42126">
        <w:tc>
          <w:tcPr>
            <w:tcW w:w="5887" w:type="dxa"/>
          </w:tcPr>
          <w:p w14:paraId="5CED1021" w14:textId="77777777" w:rsidR="00E42126" w:rsidRPr="007C3177" w:rsidRDefault="00E42126" w:rsidP="000E6CC6">
            <w:pPr>
              <w:pStyle w:val="ListParagraph"/>
              <w:numPr>
                <w:ilvl w:val="0"/>
                <w:numId w:val="1"/>
              </w:numPr>
              <w:jc w:val="both"/>
            </w:pPr>
            <w:r w:rsidRPr="007C3177">
              <w:t>Zaslon s intuitivnom upravljačkom pločom i LED indikatorima stanja</w:t>
            </w:r>
          </w:p>
        </w:tc>
        <w:tc>
          <w:tcPr>
            <w:tcW w:w="1054" w:type="dxa"/>
          </w:tcPr>
          <w:p w14:paraId="05627FA9" w14:textId="77777777" w:rsidR="00E42126" w:rsidRPr="007C3177" w:rsidRDefault="00E42126" w:rsidP="007C3177">
            <w:pPr>
              <w:pStyle w:val="ListParagraph"/>
              <w:jc w:val="both"/>
            </w:pPr>
          </w:p>
        </w:tc>
        <w:tc>
          <w:tcPr>
            <w:tcW w:w="928" w:type="dxa"/>
          </w:tcPr>
          <w:p w14:paraId="10FA954C" w14:textId="77777777" w:rsidR="00E42126" w:rsidRPr="007C3177" w:rsidRDefault="00E42126" w:rsidP="007C3177">
            <w:pPr>
              <w:pStyle w:val="ListParagraph"/>
              <w:jc w:val="both"/>
            </w:pPr>
          </w:p>
        </w:tc>
        <w:tc>
          <w:tcPr>
            <w:tcW w:w="1147" w:type="dxa"/>
          </w:tcPr>
          <w:p w14:paraId="707B3452" w14:textId="77777777" w:rsidR="00E42126" w:rsidRPr="007C3177" w:rsidRDefault="00E42126" w:rsidP="007C3177">
            <w:pPr>
              <w:pStyle w:val="ListParagraph"/>
              <w:jc w:val="both"/>
            </w:pPr>
          </w:p>
        </w:tc>
      </w:tr>
      <w:tr w:rsidR="00E42126" w:rsidRPr="007C3177" w14:paraId="04CBE7F6" w14:textId="41932EF7" w:rsidTr="00E42126">
        <w:tc>
          <w:tcPr>
            <w:tcW w:w="5887" w:type="dxa"/>
          </w:tcPr>
          <w:p w14:paraId="0199CFF7" w14:textId="77777777" w:rsidR="00E42126" w:rsidRPr="007C3177" w:rsidRDefault="00E42126" w:rsidP="000E6CC6">
            <w:pPr>
              <w:pStyle w:val="ListParagraph"/>
              <w:numPr>
                <w:ilvl w:val="0"/>
                <w:numId w:val="1"/>
              </w:numPr>
              <w:jc w:val="both"/>
            </w:pPr>
            <w:r w:rsidRPr="007C3177">
              <w:lastRenderedPageBreak/>
              <w:t>Mogućnost pohrane do 20 protokola zaštićenih lozinkom</w:t>
            </w:r>
          </w:p>
        </w:tc>
        <w:tc>
          <w:tcPr>
            <w:tcW w:w="1054" w:type="dxa"/>
          </w:tcPr>
          <w:p w14:paraId="4E60142D" w14:textId="77777777" w:rsidR="00E42126" w:rsidRPr="007C3177" w:rsidRDefault="00E42126" w:rsidP="007C3177">
            <w:pPr>
              <w:pStyle w:val="ListParagraph"/>
              <w:jc w:val="both"/>
            </w:pPr>
          </w:p>
        </w:tc>
        <w:tc>
          <w:tcPr>
            <w:tcW w:w="928" w:type="dxa"/>
          </w:tcPr>
          <w:p w14:paraId="060BB4E4" w14:textId="77777777" w:rsidR="00E42126" w:rsidRPr="007C3177" w:rsidRDefault="00E42126" w:rsidP="007C3177">
            <w:pPr>
              <w:pStyle w:val="ListParagraph"/>
              <w:jc w:val="both"/>
            </w:pPr>
          </w:p>
        </w:tc>
        <w:tc>
          <w:tcPr>
            <w:tcW w:w="1147" w:type="dxa"/>
          </w:tcPr>
          <w:p w14:paraId="467D9944" w14:textId="77777777" w:rsidR="00E42126" w:rsidRPr="007C3177" w:rsidRDefault="00E42126" w:rsidP="007C3177">
            <w:pPr>
              <w:pStyle w:val="ListParagraph"/>
              <w:jc w:val="both"/>
            </w:pPr>
          </w:p>
        </w:tc>
      </w:tr>
      <w:tr w:rsidR="00E42126" w:rsidRPr="007C3177" w14:paraId="00233445" w14:textId="5B6D8FE1" w:rsidTr="00E42126">
        <w:tc>
          <w:tcPr>
            <w:tcW w:w="5887" w:type="dxa"/>
          </w:tcPr>
          <w:p w14:paraId="1D8E88CF" w14:textId="77777777" w:rsidR="00E42126" w:rsidRPr="007C3177" w:rsidRDefault="00E42126" w:rsidP="000E6CC6">
            <w:pPr>
              <w:pStyle w:val="ListParagraph"/>
              <w:numPr>
                <w:ilvl w:val="0"/>
                <w:numId w:val="1"/>
              </w:numPr>
              <w:jc w:val="both"/>
            </w:pPr>
            <w:r w:rsidRPr="007C3177">
              <w:t>Unaprijed postavljeni protokoli za obradu životinjskog tkiva (npr. riba, mekušci)</w:t>
            </w:r>
          </w:p>
        </w:tc>
        <w:tc>
          <w:tcPr>
            <w:tcW w:w="1054" w:type="dxa"/>
          </w:tcPr>
          <w:p w14:paraId="3FF877F6" w14:textId="77777777" w:rsidR="00E42126" w:rsidRPr="007C3177" w:rsidRDefault="00E42126" w:rsidP="007C3177">
            <w:pPr>
              <w:pStyle w:val="ListParagraph"/>
              <w:jc w:val="both"/>
            </w:pPr>
          </w:p>
        </w:tc>
        <w:tc>
          <w:tcPr>
            <w:tcW w:w="928" w:type="dxa"/>
          </w:tcPr>
          <w:p w14:paraId="21216540" w14:textId="77777777" w:rsidR="00E42126" w:rsidRPr="007C3177" w:rsidRDefault="00E42126" w:rsidP="007C3177">
            <w:pPr>
              <w:pStyle w:val="ListParagraph"/>
              <w:jc w:val="both"/>
            </w:pPr>
          </w:p>
        </w:tc>
        <w:tc>
          <w:tcPr>
            <w:tcW w:w="1147" w:type="dxa"/>
          </w:tcPr>
          <w:p w14:paraId="1535A433" w14:textId="77777777" w:rsidR="00E42126" w:rsidRPr="007C3177" w:rsidRDefault="00E42126" w:rsidP="007C3177">
            <w:pPr>
              <w:pStyle w:val="ListParagraph"/>
              <w:jc w:val="both"/>
            </w:pPr>
          </w:p>
        </w:tc>
      </w:tr>
      <w:tr w:rsidR="00E42126" w:rsidRPr="007C3177" w14:paraId="40A42786" w14:textId="45E8FCDD" w:rsidTr="00E42126">
        <w:tc>
          <w:tcPr>
            <w:tcW w:w="5887" w:type="dxa"/>
          </w:tcPr>
          <w:p w14:paraId="6198DEB1" w14:textId="77777777" w:rsidR="00E42126" w:rsidRPr="007C3177" w:rsidRDefault="00E42126" w:rsidP="000E6CC6">
            <w:pPr>
              <w:pStyle w:val="ListParagraph"/>
              <w:numPr>
                <w:ilvl w:val="0"/>
                <w:numId w:val="1"/>
              </w:numPr>
              <w:jc w:val="both"/>
            </w:pPr>
            <w:r w:rsidRPr="007C3177">
              <w:t>Programibilna funkcija miješanja / agitacije</w:t>
            </w:r>
          </w:p>
        </w:tc>
        <w:tc>
          <w:tcPr>
            <w:tcW w:w="1054" w:type="dxa"/>
          </w:tcPr>
          <w:p w14:paraId="4EDD1CD5" w14:textId="77777777" w:rsidR="00E42126" w:rsidRPr="007C3177" w:rsidRDefault="00E42126" w:rsidP="007C3177">
            <w:pPr>
              <w:pStyle w:val="ListParagraph"/>
              <w:jc w:val="both"/>
            </w:pPr>
          </w:p>
        </w:tc>
        <w:tc>
          <w:tcPr>
            <w:tcW w:w="928" w:type="dxa"/>
          </w:tcPr>
          <w:p w14:paraId="477F9ACF" w14:textId="77777777" w:rsidR="00E42126" w:rsidRPr="007C3177" w:rsidRDefault="00E42126" w:rsidP="007C3177">
            <w:pPr>
              <w:pStyle w:val="ListParagraph"/>
              <w:jc w:val="both"/>
            </w:pPr>
          </w:p>
        </w:tc>
        <w:tc>
          <w:tcPr>
            <w:tcW w:w="1147" w:type="dxa"/>
          </w:tcPr>
          <w:p w14:paraId="163976F1" w14:textId="77777777" w:rsidR="00E42126" w:rsidRPr="007C3177" w:rsidRDefault="00E42126" w:rsidP="007C3177">
            <w:pPr>
              <w:pStyle w:val="ListParagraph"/>
              <w:jc w:val="both"/>
            </w:pPr>
          </w:p>
        </w:tc>
      </w:tr>
      <w:tr w:rsidR="00E42126" w:rsidRPr="007C3177" w14:paraId="61B1B0AA" w14:textId="3594A80F" w:rsidTr="00E42126">
        <w:tc>
          <w:tcPr>
            <w:tcW w:w="5887" w:type="dxa"/>
          </w:tcPr>
          <w:p w14:paraId="748D097B" w14:textId="77777777" w:rsidR="00E42126" w:rsidRPr="007C3177" w:rsidRDefault="00E42126" w:rsidP="000E6CC6">
            <w:pPr>
              <w:pStyle w:val="ListParagraph"/>
              <w:numPr>
                <w:ilvl w:val="0"/>
                <w:numId w:val="1"/>
              </w:numPr>
              <w:jc w:val="both"/>
            </w:pPr>
            <w:r w:rsidRPr="007C3177">
              <w:t>Vakuumska funkcija za najmanje 1 procesnu košaru i 2 posude za parafin</w:t>
            </w:r>
          </w:p>
        </w:tc>
        <w:tc>
          <w:tcPr>
            <w:tcW w:w="1054" w:type="dxa"/>
          </w:tcPr>
          <w:p w14:paraId="2E05D5B2" w14:textId="77777777" w:rsidR="00E42126" w:rsidRPr="007C3177" w:rsidRDefault="00E42126" w:rsidP="007C3177">
            <w:pPr>
              <w:pStyle w:val="ListParagraph"/>
              <w:jc w:val="both"/>
            </w:pPr>
          </w:p>
        </w:tc>
        <w:tc>
          <w:tcPr>
            <w:tcW w:w="928" w:type="dxa"/>
          </w:tcPr>
          <w:p w14:paraId="3DB79EC0" w14:textId="77777777" w:rsidR="00E42126" w:rsidRPr="007C3177" w:rsidRDefault="00E42126" w:rsidP="007C3177">
            <w:pPr>
              <w:pStyle w:val="ListParagraph"/>
              <w:jc w:val="both"/>
            </w:pPr>
          </w:p>
        </w:tc>
        <w:tc>
          <w:tcPr>
            <w:tcW w:w="1147" w:type="dxa"/>
          </w:tcPr>
          <w:p w14:paraId="23001D3F" w14:textId="77777777" w:rsidR="00E42126" w:rsidRPr="007C3177" w:rsidRDefault="00E42126" w:rsidP="007C3177">
            <w:pPr>
              <w:pStyle w:val="ListParagraph"/>
              <w:jc w:val="both"/>
            </w:pPr>
          </w:p>
        </w:tc>
      </w:tr>
      <w:tr w:rsidR="00E42126" w:rsidRPr="007C3177" w14:paraId="5BB297CE" w14:textId="566EAC8A" w:rsidTr="00E42126">
        <w:tc>
          <w:tcPr>
            <w:tcW w:w="5887" w:type="dxa"/>
          </w:tcPr>
          <w:p w14:paraId="78D342B2" w14:textId="77777777" w:rsidR="00E42126" w:rsidRPr="007C3177" w:rsidRDefault="00E42126" w:rsidP="000E6CC6">
            <w:pPr>
              <w:pStyle w:val="ListParagraph"/>
              <w:numPr>
                <w:ilvl w:val="0"/>
                <w:numId w:val="1"/>
              </w:numPr>
              <w:jc w:val="both"/>
            </w:pPr>
            <w:r w:rsidRPr="007C3177">
              <w:t>Raspon temperature posuda za parafin od 40 °C do 80 °C</w:t>
            </w:r>
          </w:p>
        </w:tc>
        <w:tc>
          <w:tcPr>
            <w:tcW w:w="1054" w:type="dxa"/>
          </w:tcPr>
          <w:p w14:paraId="31C4F694" w14:textId="77777777" w:rsidR="00E42126" w:rsidRPr="007C3177" w:rsidRDefault="00E42126" w:rsidP="007C3177">
            <w:pPr>
              <w:pStyle w:val="ListParagraph"/>
              <w:jc w:val="both"/>
            </w:pPr>
          </w:p>
        </w:tc>
        <w:tc>
          <w:tcPr>
            <w:tcW w:w="928" w:type="dxa"/>
          </w:tcPr>
          <w:p w14:paraId="0C659246" w14:textId="77777777" w:rsidR="00E42126" w:rsidRPr="007C3177" w:rsidRDefault="00E42126" w:rsidP="007C3177">
            <w:pPr>
              <w:pStyle w:val="ListParagraph"/>
              <w:jc w:val="both"/>
            </w:pPr>
          </w:p>
        </w:tc>
        <w:tc>
          <w:tcPr>
            <w:tcW w:w="1147" w:type="dxa"/>
          </w:tcPr>
          <w:p w14:paraId="6EDDFBE1" w14:textId="77777777" w:rsidR="00E42126" w:rsidRPr="007C3177" w:rsidRDefault="00E42126" w:rsidP="007C3177">
            <w:pPr>
              <w:pStyle w:val="ListParagraph"/>
              <w:jc w:val="both"/>
            </w:pPr>
          </w:p>
        </w:tc>
      </w:tr>
      <w:tr w:rsidR="00E42126" w:rsidRPr="007C3177" w14:paraId="7AAA12E5" w14:textId="5514C718" w:rsidTr="00E42126">
        <w:tc>
          <w:tcPr>
            <w:tcW w:w="5887" w:type="dxa"/>
          </w:tcPr>
          <w:p w14:paraId="6D769E76" w14:textId="77777777" w:rsidR="00E42126" w:rsidRPr="007C3177" w:rsidRDefault="00E42126" w:rsidP="000E6CC6">
            <w:pPr>
              <w:pStyle w:val="ListParagraph"/>
              <w:numPr>
                <w:ilvl w:val="0"/>
                <w:numId w:val="1"/>
              </w:numPr>
              <w:jc w:val="both"/>
            </w:pPr>
            <w:r w:rsidRPr="007C3177">
              <w:t>Maksimalne dimenzije uređaja: do 900 × 900 × 600 mm (š × d × v), radi prilagodbe laboratorijskom prostoru</w:t>
            </w:r>
          </w:p>
        </w:tc>
        <w:tc>
          <w:tcPr>
            <w:tcW w:w="1054" w:type="dxa"/>
          </w:tcPr>
          <w:p w14:paraId="32305137" w14:textId="77777777" w:rsidR="00E42126" w:rsidRPr="007C3177" w:rsidRDefault="00E42126" w:rsidP="007C3177">
            <w:pPr>
              <w:pStyle w:val="ListParagraph"/>
              <w:jc w:val="both"/>
            </w:pPr>
          </w:p>
        </w:tc>
        <w:tc>
          <w:tcPr>
            <w:tcW w:w="928" w:type="dxa"/>
          </w:tcPr>
          <w:p w14:paraId="0B9E9870" w14:textId="77777777" w:rsidR="00E42126" w:rsidRPr="007C3177" w:rsidRDefault="00E42126" w:rsidP="007C3177">
            <w:pPr>
              <w:pStyle w:val="ListParagraph"/>
              <w:jc w:val="both"/>
            </w:pPr>
          </w:p>
        </w:tc>
        <w:tc>
          <w:tcPr>
            <w:tcW w:w="1147" w:type="dxa"/>
          </w:tcPr>
          <w:p w14:paraId="1926D457" w14:textId="77777777" w:rsidR="00E42126" w:rsidRPr="007C3177" w:rsidRDefault="00E42126" w:rsidP="007C3177">
            <w:pPr>
              <w:pStyle w:val="ListParagraph"/>
              <w:jc w:val="both"/>
            </w:pPr>
          </w:p>
        </w:tc>
      </w:tr>
      <w:tr w:rsidR="00E42126" w:rsidRPr="007C3177" w14:paraId="4B6722FE" w14:textId="01ACC14F" w:rsidTr="00E42126">
        <w:tc>
          <w:tcPr>
            <w:tcW w:w="5887" w:type="dxa"/>
          </w:tcPr>
          <w:p w14:paraId="69A3C91C" w14:textId="77EFF75C" w:rsidR="00E42126" w:rsidRPr="007C3177" w:rsidRDefault="00984D4E" w:rsidP="000E6CC6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Osiguran servis</w:t>
            </w:r>
            <w:bookmarkStart w:id="0" w:name="_GoBack"/>
            <w:bookmarkEnd w:id="0"/>
          </w:p>
        </w:tc>
        <w:tc>
          <w:tcPr>
            <w:tcW w:w="1054" w:type="dxa"/>
          </w:tcPr>
          <w:p w14:paraId="1178B1F4" w14:textId="77777777" w:rsidR="00E42126" w:rsidRPr="007C3177" w:rsidRDefault="00E42126" w:rsidP="007C3177">
            <w:pPr>
              <w:pStyle w:val="ListParagraph"/>
              <w:jc w:val="both"/>
            </w:pPr>
          </w:p>
        </w:tc>
        <w:tc>
          <w:tcPr>
            <w:tcW w:w="928" w:type="dxa"/>
          </w:tcPr>
          <w:p w14:paraId="737E3A76" w14:textId="77777777" w:rsidR="00E42126" w:rsidRPr="007C3177" w:rsidRDefault="00E42126" w:rsidP="007C3177">
            <w:pPr>
              <w:pStyle w:val="ListParagraph"/>
              <w:jc w:val="both"/>
            </w:pPr>
          </w:p>
        </w:tc>
        <w:tc>
          <w:tcPr>
            <w:tcW w:w="1147" w:type="dxa"/>
          </w:tcPr>
          <w:p w14:paraId="5B80B3E9" w14:textId="77777777" w:rsidR="00E42126" w:rsidRPr="007C3177" w:rsidRDefault="00E42126" w:rsidP="007C3177">
            <w:pPr>
              <w:pStyle w:val="ListParagraph"/>
              <w:jc w:val="both"/>
            </w:pPr>
          </w:p>
        </w:tc>
      </w:tr>
      <w:tr w:rsidR="00E42126" w:rsidRPr="007C3177" w14:paraId="439064FD" w14:textId="7382E509" w:rsidTr="00E42126">
        <w:tc>
          <w:tcPr>
            <w:tcW w:w="5887" w:type="dxa"/>
          </w:tcPr>
          <w:p w14:paraId="4EB652B9" w14:textId="77777777" w:rsidR="00E42126" w:rsidRPr="007C3177" w:rsidRDefault="00E42126" w:rsidP="000E6CC6">
            <w:pPr>
              <w:pStyle w:val="ListParagraph"/>
              <w:numPr>
                <w:ilvl w:val="0"/>
                <w:numId w:val="1"/>
              </w:numPr>
              <w:jc w:val="both"/>
            </w:pPr>
            <w:r w:rsidRPr="007C3177">
              <w:t xml:space="preserve">Jamstvo najmanje 12 mjeseci </w:t>
            </w:r>
          </w:p>
        </w:tc>
        <w:tc>
          <w:tcPr>
            <w:tcW w:w="1054" w:type="dxa"/>
          </w:tcPr>
          <w:p w14:paraId="2E7C0932" w14:textId="77777777" w:rsidR="00E42126" w:rsidRPr="007C3177" w:rsidRDefault="00E42126" w:rsidP="007C3177">
            <w:pPr>
              <w:pStyle w:val="ListParagraph"/>
              <w:jc w:val="both"/>
            </w:pPr>
          </w:p>
        </w:tc>
        <w:tc>
          <w:tcPr>
            <w:tcW w:w="928" w:type="dxa"/>
          </w:tcPr>
          <w:p w14:paraId="25E93AA3" w14:textId="77777777" w:rsidR="00E42126" w:rsidRPr="007C3177" w:rsidRDefault="00E42126" w:rsidP="007C3177">
            <w:pPr>
              <w:pStyle w:val="ListParagraph"/>
              <w:jc w:val="both"/>
            </w:pPr>
          </w:p>
        </w:tc>
        <w:tc>
          <w:tcPr>
            <w:tcW w:w="1147" w:type="dxa"/>
          </w:tcPr>
          <w:p w14:paraId="7F99709E" w14:textId="77777777" w:rsidR="00E42126" w:rsidRPr="007C3177" w:rsidRDefault="00E42126" w:rsidP="007C3177">
            <w:pPr>
              <w:pStyle w:val="ListParagraph"/>
              <w:jc w:val="both"/>
            </w:pPr>
          </w:p>
        </w:tc>
      </w:tr>
    </w:tbl>
    <w:p w14:paraId="0DDA82CF" w14:textId="77777777" w:rsidR="007C3177" w:rsidRDefault="007C3177" w:rsidP="000F46E3">
      <w:pPr>
        <w:jc w:val="both"/>
        <w:rPr>
          <w:b/>
          <w:bCs/>
        </w:rPr>
      </w:pPr>
    </w:p>
    <w:p w14:paraId="2AA8A894" w14:textId="77777777" w:rsidR="007C3177" w:rsidRDefault="007C3177" w:rsidP="000F46E3">
      <w:pPr>
        <w:jc w:val="both"/>
        <w:rPr>
          <w:b/>
          <w:bCs/>
        </w:rPr>
      </w:pPr>
    </w:p>
    <w:p w14:paraId="280DC301" w14:textId="063A7042" w:rsidR="007C3177" w:rsidRDefault="000F46E3" w:rsidP="000F46E3">
      <w:pPr>
        <w:jc w:val="both"/>
      </w:pPr>
      <w:r w:rsidRPr="00027D5D">
        <w:rPr>
          <w:b/>
          <w:bCs/>
        </w:rPr>
        <w:t>Napomena</w:t>
      </w:r>
      <w:r w:rsidR="00E42126">
        <w:rPr>
          <w:b/>
          <w:bCs/>
        </w:rPr>
        <w:t>:</w:t>
      </w:r>
      <w:r>
        <w:t xml:space="preserve"> </w:t>
      </w:r>
      <w:r w:rsidRPr="000F46E3">
        <w:t>Navedene tehničke specifikacije predstavljaju minimalne zahtjeve</w:t>
      </w:r>
      <w:r w:rsidR="007C3177">
        <w:t xml:space="preserve">, </w:t>
      </w:r>
      <w:r w:rsidR="007C3177" w:rsidRPr="007C3177">
        <w:t xml:space="preserve">osim ako nije drugačije navedeno. </w:t>
      </w:r>
      <w:r w:rsidR="00E42126" w:rsidRPr="00E42126">
        <w:t>Zahtjevi označeni kao „minimalno“ ili „najmanje“ predstavljaju donju granicu, dok zahtjevi označeni kao „najviše“, „do“ ili „maksimalno“ predstavljaju gornju dopuštenu granicu.</w:t>
      </w:r>
      <w:r w:rsidR="00E42126">
        <w:t xml:space="preserve"> </w:t>
      </w:r>
      <w:r w:rsidRPr="000F46E3">
        <w:t>Ponuditelj može ponuditi uređaj koji je ekvivalentan ili nadmašuje tražene karakteristike</w:t>
      </w:r>
      <w:r w:rsidR="00027D5D">
        <w:t xml:space="preserve">. </w:t>
      </w:r>
      <w:r w:rsidR="007C3177" w:rsidRPr="007C3177">
        <w:t xml:space="preserve">Ponuditelj može ponuditi uređaj boljih tehničkih karakteristika od navedenih, pod uvjetom da time ne odstupa od funkcionalne namjene uređaja. Dopuštena su </w:t>
      </w:r>
      <w:r w:rsidR="007C3177">
        <w:t xml:space="preserve">isključivo </w:t>
      </w:r>
      <w:r w:rsidR="007C3177" w:rsidRPr="007C3177">
        <w:t>manja tehnička odstupanja koja ne utječu na osnovnu namjenu, kvalitetu, sigurnost i funkcionalnost uređaja.</w:t>
      </w:r>
    </w:p>
    <w:sectPr w:rsidR="007C31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223C2" w14:textId="77777777" w:rsidR="00844194" w:rsidRDefault="00844194" w:rsidP="00F30FD9">
      <w:pPr>
        <w:spacing w:after="0" w:line="240" w:lineRule="auto"/>
      </w:pPr>
      <w:r>
        <w:separator/>
      </w:r>
    </w:p>
  </w:endnote>
  <w:endnote w:type="continuationSeparator" w:id="0">
    <w:p w14:paraId="3EE7FA37" w14:textId="77777777" w:rsidR="00844194" w:rsidRDefault="00844194" w:rsidP="00F30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84FEE" w14:textId="77777777" w:rsidR="00844194" w:rsidRDefault="00844194" w:rsidP="00F30FD9">
      <w:pPr>
        <w:spacing w:after="0" w:line="240" w:lineRule="auto"/>
      </w:pPr>
      <w:r>
        <w:separator/>
      </w:r>
    </w:p>
  </w:footnote>
  <w:footnote w:type="continuationSeparator" w:id="0">
    <w:p w14:paraId="08CD8C73" w14:textId="77777777" w:rsidR="00844194" w:rsidRDefault="00844194" w:rsidP="00F30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A222A"/>
    <w:multiLevelType w:val="hybridMultilevel"/>
    <w:tmpl w:val="DB10AF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D9"/>
    <w:rsid w:val="00027D5D"/>
    <w:rsid w:val="000F46E3"/>
    <w:rsid w:val="00182B29"/>
    <w:rsid w:val="001C01C9"/>
    <w:rsid w:val="00277484"/>
    <w:rsid w:val="002B1BD8"/>
    <w:rsid w:val="0036092C"/>
    <w:rsid w:val="003658C4"/>
    <w:rsid w:val="00370CEC"/>
    <w:rsid w:val="004C687A"/>
    <w:rsid w:val="00592120"/>
    <w:rsid w:val="00595D27"/>
    <w:rsid w:val="005D5879"/>
    <w:rsid w:val="006727AE"/>
    <w:rsid w:val="00751057"/>
    <w:rsid w:val="00776861"/>
    <w:rsid w:val="007B5B54"/>
    <w:rsid w:val="007C3177"/>
    <w:rsid w:val="00841BAF"/>
    <w:rsid w:val="00844194"/>
    <w:rsid w:val="00863D24"/>
    <w:rsid w:val="00903EDE"/>
    <w:rsid w:val="0093014B"/>
    <w:rsid w:val="00955AB7"/>
    <w:rsid w:val="00984D4E"/>
    <w:rsid w:val="0098514C"/>
    <w:rsid w:val="00A1555F"/>
    <w:rsid w:val="00A74CF1"/>
    <w:rsid w:val="00C87C0F"/>
    <w:rsid w:val="00E24B58"/>
    <w:rsid w:val="00E42126"/>
    <w:rsid w:val="00F201EB"/>
    <w:rsid w:val="00F3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81E2"/>
  <w15:chartTrackingRefBased/>
  <w15:docId w15:val="{AFC3BF66-6437-4C65-869C-C6340AC2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FD9"/>
  </w:style>
  <w:style w:type="paragraph" w:styleId="Footer">
    <w:name w:val="footer"/>
    <w:basedOn w:val="Normal"/>
    <w:link w:val="FooterChar"/>
    <w:uiPriority w:val="99"/>
    <w:unhideWhenUsed/>
    <w:rsid w:val="00F30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FD9"/>
  </w:style>
  <w:style w:type="paragraph" w:styleId="ListParagraph">
    <w:name w:val="List Paragraph"/>
    <w:basedOn w:val="Normal"/>
    <w:uiPriority w:val="34"/>
    <w:qFormat/>
    <w:rsid w:val="000F46E3"/>
    <w:pPr>
      <w:ind w:left="720"/>
      <w:contextualSpacing/>
    </w:pPr>
  </w:style>
  <w:style w:type="table" w:styleId="TableGrid">
    <w:name w:val="Table Grid"/>
    <w:basedOn w:val="TableNormal"/>
    <w:uiPriority w:val="39"/>
    <w:rsid w:val="007C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2025-06-05T10:43:00Z</cp:lastPrinted>
  <dcterms:created xsi:type="dcterms:W3CDTF">2026-02-11T11:47:00Z</dcterms:created>
  <dcterms:modified xsi:type="dcterms:W3CDTF">2026-02-12T12:44:00Z</dcterms:modified>
</cp:coreProperties>
</file>