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7989" w14:textId="77777777" w:rsidR="007C3177" w:rsidRDefault="007C3177" w:rsidP="000F46E3">
      <w:pPr>
        <w:jc w:val="both"/>
        <w:rPr>
          <w:b/>
          <w:bCs/>
        </w:rPr>
      </w:pPr>
    </w:p>
    <w:p w14:paraId="16050179" w14:textId="106D1F0C" w:rsidR="007C3177" w:rsidRDefault="007C3177" w:rsidP="000F46E3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F5CB64A" wp14:editId="76896824">
            <wp:extent cx="3103245" cy="101219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BB57C" w14:textId="5C8A3694" w:rsidR="007C3177" w:rsidRPr="007C3177" w:rsidRDefault="007C3177" w:rsidP="007C3177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C3177">
        <w:rPr>
          <w:b/>
          <w:bCs/>
        </w:rPr>
        <w:t>(Prilog 3.)</w:t>
      </w:r>
    </w:p>
    <w:p w14:paraId="298E1956" w14:textId="0BEB9AE2" w:rsidR="007C3177" w:rsidRPr="007C3177" w:rsidRDefault="007C3177" w:rsidP="007C3177">
      <w:pPr>
        <w:jc w:val="both"/>
        <w:rPr>
          <w:b/>
          <w:bCs/>
        </w:rPr>
      </w:pPr>
      <w:r w:rsidRPr="007C3177">
        <w:rPr>
          <w:b/>
          <w:bCs/>
        </w:rPr>
        <w:t>Evidencijski broj nabave: E-JN-</w:t>
      </w:r>
      <w:r>
        <w:rPr>
          <w:b/>
          <w:bCs/>
        </w:rPr>
        <w:t>4</w:t>
      </w:r>
      <w:r w:rsidR="00D56AEA">
        <w:rPr>
          <w:b/>
          <w:bCs/>
        </w:rPr>
        <w:t>4</w:t>
      </w:r>
      <w:r w:rsidR="006F0AB8">
        <w:rPr>
          <w:b/>
          <w:bCs/>
        </w:rPr>
        <w:t>9</w:t>
      </w:r>
      <w:r w:rsidRPr="007C3177">
        <w:rPr>
          <w:b/>
          <w:bCs/>
        </w:rPr>
        <w:t>-2026</w:t>
      </w:r>
    </w:p>
    <w:p w14:paraId="745DEF8C" w14:textId="77777777" w:rsidR="00D56AEA" w:rsidRDefault="00D56AEA" w:rsidP="007C3177">
      <w:pPr>
        <w:jc w:val="both"/>
        <w:rPr>
          <w:b/>
          <w:bCs/>
        </w:rPr>
      </w:pPr>
    </w:p>
    <w:p w14:paraId="473FD3F7" w14:textId="0C6EDB69" w:rsidR="007C3177" w:rsidRPr="00BE6533" w:rsidRDefault="007C3177" w:rsidP="007C3177">
      <w:pPr>
        <w:jc w:val="both"/>
        <w:rPr>
          <w:rFonts w:ascii="Times New Roman" w:hAnsi="Times New Roman" w:cs="Times New Roman"/>
          <w:b/>
          <w:bCs/>
          <w:i/>
        </w:rPr>
      </w:pPr>
      <w:r w:rsidRPr="00BE6533">
        <w:rPr>
          <w:rFonts w:ascii="Times New Roman" w:hAnsi="Times New Roman" w:cs="Times New Roman"/>
          <w:b/>
          <w:bCs/>
          <w:u w:val="single"/>
        </w:rPr>
        <w:t>Predmet nabave:</w:t>
      </w:r>
      <w:r w:rsidRPr="00BE6533">
        <w:rPr>
          <w:rFonts w:ascii="Times New Roman" w:hAnsi="Times New Roman" w:cs="Times New Roman"/>
          <w:b/>
          <w:bCs/>
        </w:rPr>
        <w:t xml:space="preserve"> </w:t>
      </w:r>
      <w:r w:rsidR="006F0AB8" w:rsidRPr="00BE6533">
        <w:rPr>
          <w:rFonts w:ascii="Times New Roman" w:hAnsi="Times New Roman" w:cs="Times New Roman"/>
          <w:b/>
          <w:bCs/>
          <w:i/>
        </w:rPr>
        <w:t>Usluga izrade glavnog projekta energetske obnove i ostale projektne dokumentacije</w:t>
      </w:r>
    </w:p>
    <w:p w14:paraId="21AF6142" w14:textId="77777777" w:rsidR="006F0AB8" w:rsidRPr="00BE6533" w:rsidRDefault="006F0AB8" w:rsidP="000F46E3">
      <w:pPr>
        <w:jc w:val="both"/>
        <w:rPr>
          <w:rFonts w:ascii="Times New Roman" w:hAnsi="Times New Roman" w:cs="Times New Roman"/>
          <w:b/>
          <w:bCs/>
        </w:rPr>
      </w:pPr>
    </w:p>
    <w:p w14:paraId="4F0569B9" w14:textId="35D0ADFC" w:rsidR="007C3177" w:rsidRPr="00BE6533" w:rsidRDefault="007C3177" w:rsidP="000F46E3">
      <w:pPr>
        <w:jc w:val="both"/>
        <w:rPr>
          <w:rFonts w:ascii="Times New Roman" w:hAnsi="Times New Roman" w:cs="Times New Roman"/>
          <w:b/>
          <w:bCs/>
        </w:rPr>
      </w:pPr>
      <w:r w:rsidRPr="00BE6533">
        <w:rPr>
          <w:rFonts w:ascii="Times New Roman" w:hAnsi="Times New Roman" w:cs="Times New Roman"/>
          <w:b/>
          <w:bCs/>
        </w:rPr>
        <w:t>TEHNIČKA SPECIFIKACIJA</w:t>
      </w:r>
    </w:p>
    <w:p w14:paraId="544218D3" w14:textId="452309C1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Predmet nabave</w:t>
      </w:r>
    </w:p>
    <w:p w14:paraId="6C3A1C1C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733D9AB4" w14:textId="1C4BF271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Predmet nabave je usluga izrade idejnog rješenja, glavnog projekta energetske obnove, proračuna energetskih ušteda, troškovnika radova s procijenjenim jediničnim cijenama te ostale potrebne projektno-tehničke dokumentacije za zgradu Sveučilišta u Dubrovniku na adresi Ćira Carića 4, 20 000 Dubrovnik, ukupne bruto građevinske površine približno 6.395 m².</w:t>
      </w:r>
      <w:r w:rsidRPr="00BE6533">
        <w:rPr>
          <w:rFonts w:ascii="Times New Roman" w:hAnsi="Times New Roman" w:cs="Times New Roman"/>
        </w:rPr>
        <w:t xml:space="preserve"> </w:t>
      </w:r>
      <w:r w:rsidRPr="00BE6533">
        <w:rPr>
          <w:rFonts w:ascii="Times New Roman" w:eastAsia="Times New Roman" w:hAnsi="Times New Roman" w:cs="Times New Roman"/>
        </w:rPr>
        <w:t>Izrađena dokumentacija služit će kao stručna i tehnička podloga za prijavu projekta na poziv za sufinanciranje energetske obnove zgrada javnog sektora, provedbu postupka nabave radova te izvođenje planiranih zahvata energetske obnove.</w:t>
      </w:r>
    </w:p>
    <w:p w14:paraId="09768205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1D64F15D" w14:textId="0C5546B3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Pregled podloga i izrada idejnog rješenja</w:t>
      </w:r>
    </w:p>
    <w:p w14:paraId="3E86037D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559698CC" w14:textId="31E88C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Odabrani ponuditelj dužan je pregledati raspoloživu tehničku i projektnu dokumentaciju, uključujući energetski pregled, energetski certifikat, analizu postojećeg stanja i digitalizirane podloge u DWG formatu, obaviti obilazak zgrade te provjeriti podatke potrebne za projektiranje. Na temelju utvrđenog stanja i dostavljenih podloga potrebno je izraditi međusobno usklađeno idejno rješenje energetske obnove.</w:t>
      </w:r>
      <w:r w:rsidRPr="00BE6533">
        <w:rPr>
          <w:rFonts w:ascii="Times New Roman" w:hAnsi="Times New Roman" w:cs="Times New Roman"/>
        </w:rPr>
        <w:t xml:space="preserve"> </w:t>
      </w:r>
      <w:r w:rsidRPr="00BE6533">
        <w:rPr>
          <w:rFonts w:ascii="Times New Roman" w:eastAsia="Times New Roman" w:hAnsi="Times New Roman" w:cs="Times New Roman"/>
        </w:rPr>
        <w:t>Idejno rješenje mora sadržavati prikaz predloženih mjera energetske učinkovitosti i njihovih osnovnih tehničkih rješenja te biti usklađeno sa zahtjevima Naručitelja, pravilima struke i uvjetima relevantnog poziva za sufinanciranje. Tijekom njegove izrade odabrani ponuditelj dužan je surađivati s Naručiteljem i konzultantima angažiranima na pripremi projektne prijave.</w:t>
      </w:r>
    </w:p>
    <w:p w14:paraId="56A2F878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0D70B52F" w14:textId="3640B0AC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Posebni uvjeti i glavni projekt</w:t>
      </w:r>
    </w:p>
    <w:p w14:paraId="6AC67D4A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37E39534" w14:textId="41618F0A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 xml:space="preserve">Nakon prihvaćanja idejnog rješenja odabrani ponuditelj dužan je bez odgode pripremiti i podnijeti potrebne zahtjeve radi ishođenja posebnih uvjeta i uvjeta priključenja nadležnih javnopravnih tijela putem sustava </w:t>
      </w:r>
      <w:proofErr w:type="spellStart"/>
      <w:r w:rsidRPr="00BE6533">
        <w:rPr>
          <w:rFonts w:ascii="Times New Roman" w:eastAsia="Times New Roman" w:hAnsi="Times New Roman" w:cs="Times New Roman"/>
        </w:rPr>
        <w:t>eDozvola</w:t>
      </w:r>
      <w:proofErr w:type="spellEnd"/>
      <w:r w:rsidRPr="00BE6533">
        <w:rPr>
          <w:rFonts w:ascii="Times New Roman" w:eastAsia="Times New Roman" w:hAnsi="Times New Roman" w:cs="Times New Roman"/>
        </w:rPr>
        <w:t>, odnosno drugog primjenjivog sustava, te projektna rješenja uskladiti s izdanim uvjetima.</w:t>
      </w:r>
    </w:p>
    <w:p w14:paraId="56B95C5B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30DFD085" w14:textId="3A77ACF3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Glavni projekt energetske obnove mora obuhvatiti najmanje:</w:t>
      </w:r>
    </w:p>
    <w:p w14:paraId="1C32C6B6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154F55FC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glavni arhitektonski projekt energetske obnove;</w:t>
      </w:r>
    </w:p>
    <w:p w14:paraId="1FA26BF5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 xml:space="preserve">• glavni strojarski projekt </w:t>
      </w:r>
      <w:proofErr w:type="spellStart"/>
      <w:r w:rsidRPr="00BE6533">
        <w:rPr>
          <w:rFonts w:ascii="Times New Roman" w:eastAsia="Times New Roman" w:hAnsi="Times New Roman" w:cs="Times New Roman"/>
        </w:rPr>
        <w:t>termotehničkih</w:t>
      </w:r>
      <w:proofErr w:type="spellEnd"/>
      <w:r w:rsidRPr="00BE6533">
        <w:rPr>
          <w:rFonts w:ascii="Times New Roman" w:eastAsia="Times New Roman" w:hAnsi="Times New Roman" w:cs="Times New Roman"/>
        </w:rPr>
        <w:t xml:space="preserve"> instalacija energetske obnove;</w:t>
      </w:r>
    </w:p>
    <w:p w14:paraId="35144D74" w14:textId="062A1F33" w:rsidR="006F0AB8" w:rsidRPr="00BE6533" w:rsidRDefault="006F0AB8" w:rsidP="006F0AB8">
      <w:pPr>
        <w:spacing w:before="40" w:after="40" w:line="240" w:lineRule="auto"/>
        <w:ind w:left="426" w:hanging="256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lastRenderedPageBreak/>
        <w:t>• glavni elektrotehnički projekt elektroinstalacija, uključujući unutarnju i vanjsku LED rasvjetu te</w:t>
      </w:r>
      <w:r w:rsidRPr="00BE6533">
        <w:rPr>
          <w:rFonts w:ascii="Times New Roman" w:eastAsia="Times New Roman" w:hAnsi="Times New Roman" w:cs="Times New Roman"/>
        </w:rPr>
        <w:t xml:space="preserve">    </w:t>
      </w:r>
      <w:r w:rsidRPr="00BE6533">
        <w:rPr>
          <w:rFonts w:ascii="Times New Roman" w:eastAsia="Times New Roman" w:hAnsi="Times New Roman" w:cs="Times New Roman"/>
        </w:rPr>
        <w:t>punionicu za električna vozila;</w:t>
      </w:r>
    </w:p>
    <w:p w14:paraId="66EC1E80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 xml:space="preserve">• glavni elektrotehnički projekt </w:t>
      </w:r>
      <w:proofErr w:type="spellStart"/>
      <w:r w:rsidRPr="00BE6533">
        <w:rPr>
          <w:rFonts w:ascii="Times New Roman" w:eastAsia="Times New Roman" w:hAnsi="Times New Roman" w:cs="Times New Roman"/>
        </w:rPr>
        <w:t>fotonaponske</w:t>
      </w:r>
      <w:proofErr w:type="spellEnd"/>
      <w:r w:rsidRPr="00BE6533">
        <w:rPr>
          <w:rFonts w:ascii="Times New Roman" w:eastAsia="Times New Roman" w:hAnsi="Times New Roman" w:cs="Times New Roman"/>
        </w:rPr>
        <w:t xml:space="preserve"> elektrane;</w:t>
      </w:r>
    </w:p>
    <w:p w14:paraId="0B5AF9A8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 xml:space="preserve">• glavni elektrotehnički projekt upravljanja </w:t>
      </w:r>
      <w:proofErr w:type="spellStart"/>
      <w:r w:rsidRPr="00BE6533">
        <w:rPr>
          <w:rFonts w:ascii="Times New Roman" w:eastAsia="Times New Roman" w:hAnsi="Times New Roman" w:cs="Times New Roman"/>
        </w:rPr>
        <w:t>termotehničkim</w:t>
      </w:r>
      <w:proofErr w:type="spellEnd"/>
      <w:r w:rsidRPr="00BE6533">
        <w:rPr>
          <w:rFonts w:ascii="Times New Roman" w:eastAsia="Times New Roman" w:hAnsi="Times New Roman" w:cs="Times New Roman"/>
        </w:rPr>
        <w:t xml:space="preserve"> instalacijama, praćenja potrošnje energenata i centralnog nadzornog upravljačkog sustava;</w:t>
      </w:r>
    </w:p>
    <w:p w14:paraId="3C285DC0" w14:textId="2018F43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sve potrebne tehničke opise, proračune, nacrte, sheme, prikaze, elaborate i druge priloge potrebne za cjelovitost glavnog projekta.</w:t>
      </w:r>
    </w:p>
    <w:p w14:paraId="785D9DB2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</w:p>
    <w:p w14:paraId="73A15FAB" w14:textId="5BC172AC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Sve dijelove glavnog projekta moraju izraditi, potpisati i ovjeriti ovlašteni projektanti odgovarajućih struka. Projektna dokumentacija mora biti međusobno usklađena, a glavni projektant odgovoran je za cjelovitost i međusobnu usklađenost svih njezinih dijelova.</w:t>
      </w:r>
    </w:p>
    <w:p w14:paraId="275914D1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10E029EC" w14:textId="1F8051B9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Obuhvat mjera energetske obnove</w:t>
      </w:r>
    </w:p>
    <w:p w14:paraId="18CBD7BD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02B4ED86" w14:textId="5F20239B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 xml:space="preserve">Projektna rješenja moraju minimalno obuhvatiti poboljšanje toplinske zaštite zgrade, zamjenu vanjske stolarije, izvedbu </w:t>
      </w:r>
      <w:proofErr w:type="spellStart"/>
      <w:r w:rsidRPr="00BE6533">
        <w:rPr>
          <w:rFonts w:ascii="Times New Roman" w:eastAsia="Times New Roman" w:hAnsi="Times New Roman" w:cs="Times New Roman"/>
        </w:rPr>
        <w:t>hidroizolacije</w:t>
      </w:r>
      <w:proofErr w:type="spellEnd"/>
      <w:r w:rsidRPr="00BE6533">
        <w:rPr>
          <w:rFonts w:ascii="Times New Roman" w:eastAsia="Times New Roman" w:hAnsi="Times New Roman" w:cs="Times New Roman"/>
        </w:rPr>
        <w:t xml:space="preserve"> i toplinske izolacije krovišta, zamjenu odnosno unaprjeđenje sustava grijanja i hlađenja, zamjenu i ugradnju sustava rekuperacije zraka, izvedbu </w:t>
      </w:r>
      <w:proofErr w:type="spellStart"/>
      <w:r w:rsidRPr="00BE6533">
        <w:rPr>
          <w:rFonts w:ascii="Times New Roman" w:eastAsia="Times New Roman" w:hAnsi="Times New Roman" w:cs="Times New Roman"/>
        </w:rPr>
        <w:t>fotonaponske</w:t>
      </w:r>
      <w:proofErr w:type="spellEnd"/>
      <w:r w:rsidRPr="00BE6533">
        <w:rPr>
          <w:rFonts w:ascii="Times New Roman" w:eastAsia="Times New Roman" w:hAnsi="Times New Roman" w:cs="Times New Roman"/>
        </w:rPr>
        <w:t xml:space="preserve"> elektrane, zamjenu postojeće unutarnje i vanjske rasvjete LED rasvjetom, ugradnju punionice za električna vozila, sustav upravljanja i praćenja potrošnje energenata, centralni nadzorni upravljački sustav te zeleni krov. Konačna tehnička rješenja moraju se temeljiti na raspoloživim podlogama, stvarnom stanju zgrade, tehničkoj izvedivosti, ishođenim posebnim uvjetima i uvjetima relevantnog poziva za sufinanciranje.</w:t>
      </w:r>
    </w:p>
    <w:p w14:paraId="6F02E91E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7208D64A" w14:textId="5DB60EBF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Proračun energetskih ušteda i troškovnik</w:t>
      </w:r>
    </w:p>
    <w:p w14:paraId="2C609020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3BFDFA23" w14:textId="6FF981ED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Odabrani ponuditelj dužan je izraditi proračun očekivanih energetskih ušteda za projektirane mjere energetske obnove, sukladno važećim propisima, pravilima struke i zahtjevima relevantnog poziva za sufinanciranje.</w:t>
      </w:r>
      <w:r w:rsidRPr="00BE6533">
        <w:rPr>
          <w:rFonts w:ascii="Times New Roman" w:hAnsi="Times New Roman" w:cs="Times New Roman"/>
        </w:rPr>
        <w:t xml:space="preserve"> </w:t>
      </w:r>
      <w:r w:rsidRPr="00BE6533">
        <w:rPr>
          <w:rFonts w:ascii="Times New Roman" w:eastAsia="Times New Roman" w:hAnsi="Times New Roman" w:cs="Times New Roman"/>
        </w:rPr>
        <w:t>Troškovnik radova mora sadržavati sve projektirane radove, opremu, materijale i druge troškove potrebne za potpunu izvedbu projekta, s procijenjenim jediničnim cijenama i procjenom ukupne vrijednosti investicije. Opisi stavki moraju biti jasni i potpuni te u cijelosti usklađeni s tehničkim opisima, proračunima, nacrtima i drugim dijelovima glavnog projekta.</w:t>
      </w:r>
    </w:p>
    <w:p w14:paraId="20F5CA1A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1971EC48" w14:textId="10571A2B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Usklađenost i predaja dokumentacije</w:t>
      </w:r>
    </w:p>
    <w:p w14:paraId="7893AB79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42823849" w14:textId="51FA5C5B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Svi dijelovi izrađene dokumentacije moraju biti međusobno usklađeni te izrađeni u skladu s važećim propisima, tehničkim pravilima, pravilima struke, ishođenim posebnim uvjetima i zahtjevima iz Dokumentacije o nabavi. Dokumentacija mora biti cjelovita i pripremljena za potrebe prijave projekta za sufinanciranje, provedbe postupka nabave radova i izvođenja projektiranih zahvata.</w:t>
      </w:r>
    </w:p>
    <w:p w14:paraId="0CB5E142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18B60FDB" w14:textId="388F5E6B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Odabrani ponuditelj dužan je Naručitelju predati najmanje:</w:t>
      </w:r>
    </w:p>
    <w:p w14:paraId="6F26069C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1B8AF50A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idejno rješenje energetske obnove;</w:t>
      </w:r>
    </w:p>
    <w:p w14:paraId="3CE7481D" w14:textId="10D4AA61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cjelovit i međusobno usklađen glavni projekt sa svim pripadajućim dijelovima, elaboratima,</w:t>
      </w:r>
      <w:r w:rsidRPr="00BE6533">
        <w:rPr>
          <w:rFonts w:ascii="Times New Roman" w:eastAsia="Times New Roman" w:hAnsi="Times New Roman" w:cs="Times New Roman"/>
        </w:rPr>
        <w:t xml:space="preserve"> </w:t>
      </w:r>
      <w:r w:rsidRPr="00BE6533">
        <w:rPr>
          <w:rFonts w:ascii="Times New Roman" w:eastAsia="Times New Roman" w:hAnsi="Times New Roman" w:cs="Times New Roman"/>
        </w:rPr>
        <w:t>proračunima i prilozima;</w:t>
      </w:r>
    </w:p>
    <w:p w14:paraId="0FC66551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posebne uvjete i uvjete priključenja te drugu dokumentaciju pribavljenu u postupku njihova ishođenja;</w:t>
      </w:r>
    </w:p>
    <w:p w14:paraId="492993AA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proračun očekivanih energetskih ušteda;</w:t>
      </w:r>
    </w:p>
    <w:p w14:paraId="5B12C649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• troškovnik radova s procijenjenim jediničnim cijenama i procjenom ukupne vrijednosti investicije;</w:t>
      </w:r>
    </w:p>
    <w:p w14:paraId="7A4DBD13" w14:textId="77777777" w:rsidR="006F0AB8" w:rsidRPr="00BE6533" w:rsidRDefault="006F0AB8" w:rsidP="006F0AB8">
      <w:pPr>
        <w:spacing w:before="40" w:after="40" w:line="240" w:lineRule="auto"/>
        <w:ind w:left="425" w:hanging="255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 xml:space="preserve">• cjelokupnu tekstualnu i grafičku dokumentaciju u PDF formatu te u odgovarajućim otvorenim i </w:t>
      </w:r>
      <w:proofErr w:type="spellStart"/>
      <w:r w:rsidRPr="00BE6533">
        <w:rPr>
          <w:rFonts w:ascii="Times New Roman" w:eastAsia="Times New Roman" w:hAnsi="Times New Roman" w:cs="Times New Roman"/>
        </w:rPr>
        <w:t>uređivim</w:t>
      </w:r>
      <w:proofErr w:type="spellEnd"/>
      <w:r w:rsidRPr="00BE6533">
        <w:rPr>
          <w:rFonts w:ascii="Times New Roman" w:eastAsia="Times New Roman" w:hAnsi="Times New Roman" w:cs="Times New Roman"/>
        </w:rPr>
        <w:t xml:space="preserve"> formatima, uključujući DWG i druge primjenjive formate.</w:t>
      </w:r>
    </w:p>
    <w:p w14:paraId="135B8AF3" w14:textId="20D8836A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lastRenderedPageBreak/>
        <w:t xml:space="preserve">Dokumentacija mora biti izrađena na hrvatskom jeziku, jasno označena i organizirana, a dokumenti za koje je propisano potpisivanje i ovjeravanje moraju biti potpisani i ovjereni </w:t>
      </w:r>
      <w:bookmarkStart w:id="0" w:name="_GoBack"/>
      <w:bookmarkEnd w:id="0"/>
      <w:r w:rsidRPr="00BE6533">
        <w:rPr>
          <w:rFonts w:ascii="Times New Roman" w:eastAsia="Times New Roman" w:hAnsi="Times New Roman" w:cs="Times New Roman"/>
        </w:rPr>
        <w:t>od odgovarajućih ovlaštenih osoba.</w:t>
      </w:r>
    </w:p>
    <w:p w14:paraId="2D362CFC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39EE484C" w14:textId="54264894" w:rsidR="006F0AB8" w:rsidRPr="00BE6533" w:rsidRDefault="006F0AB8" w:rsidP="006F0AB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BE6533">
        <w:rPr>
          <w:rFonts w:ascii="Times New Roman" w:eastAsia="Times New Roman" w:hAnsi="Times New Roman" w:cs="Times New Roman"/>
          <w:b/>
          <w:i/>
        </w:rPr>
        <w:t>Napomena</w:t>
      </w:r>
    </w:p>
    <w:p w14:paraId="5BBB26E9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</w:p>
    <w:p w14:paraId="0558520C" w14:textId="77777777" w:rsidR="006F0AB8" w:rsidRPr="00BE6533" w:rsidRDefault="006F0AB8" w:rsidP="006F0AB8">
      <w:pPr>
        <w:spacing w:before="40" w:after="40" w:line="240" w:lineRule="auto"/>
        <w:jc w:val="both"/>
        <w:rPr>
          <w:rFonts w:ascii="Times New Roman" w:hAnsi="Times New Roman" w:cs="Times New Roman"/>
        </w:rPr>
      </w:pPr>
      <w:r w:rsidRPr="00BE6533">
        <w:rPr>
          <w:rFonts w:ascii="Times New Roman" w:eastAsia="Times New Roman" w:hAnsi="Times New Roman" w:cs="Times New Roman"/>
        </w:rPr>
        <w:t>Sve aktivnosti potrebne za pregled podloga i zgrade, izradu idejnog rješenja, pripremu i provedbu postupka ishođenja posebnih uvjeta i uvjeta priključenja, izradu, potpisivanje, ovjeravanje, međusobno usklađivanje i predaju cjelokupne projektno-tehničke dokumentacije, kao i potrebne ispravke i dopune u okviru ugovorenog opsega usluge, smatraju se sastavnim dijelom predmeta nabave i uključene su u ponuđenu cijenu.</w:t>
      </w:r>
    </w:p>
    <w:p w14:paraId="280DC301" w14:textId="6121E5E1" w:rsidR="007C3177" w:rsidRPr="00BE6533" w:rsidRDefault="007C3177" w:rsidP="00D56AEA">
      <w:pPr>
        <w:jc w:val="both"/>
        <w:rPr>
          <w:rFonts w:ascii="Times New Roman" w:hAnsi="Times New Roman" w:cs="Times New Roman"/>
        </w:rPr>
      </w:pPr>
    </w:p>
    <w:sectPr w:rsidR="007C3177" w:rsidRPr="00BE6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223C2" w14:textId="77777777" w:rsidR="00844194" w:rsidRDefault="00844194" w:rsidP="00F30FD9">
      <w:pPr>
        <w:spacing w:after="0" w:line="240" w:lineRule="auto"/>
      </w:pPr>
      <w:r>
        <w:separator/>
      </w:r>
    </w:p>
  </w:endnote>
  <w:endnote w:type="continuationSeparator" w:id="0">
    <w:p w14:paraId="3EE7FA37" w14:textId="77777777" w:rsidR="00844194" w:rsidRDefault="00844194" w:rsidP="00F3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84FEE" w14:textId="77777777" w:rsidR="00844194" w:rsidRDefault="00844194" w:rsidP="00F30FD9">
      <w:pPr>
        <w:spacing w:after="0" w:line="240" w:lineRule="auto"/>
      </w:pPr>
      <w:r>
        <w:separator/>
      </w:r>
    </w:p>
  </w:footnote>
  <w:footnote w:type="continuationSeparator" w:id="0">
    <w:p w14:paraId="08CD8C73" w14:textId="77777777" w:rsidR="00844194" w:rsidRDefault="00844194" w:rsidP="00F3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D0B"/>
    <w:multiLevelType w:val="multilevel"/>
    <w:tmpl w:val="BA72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34B84"/>
    <w:multiLevelType w:val="multilevel"/>
    <w:tmpl w:val="8BFA9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50B3C"/>
    <w:multiLevelType w:val="multilevel"/>
    <w:tmpl w:val="5E6A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C2009"/>
    <w:multiLevelType w:val="multilevel"/>
    <w:tmpl w:val="44C6C1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43362"/>
    <w:multiLevelType w:val="multilevel"/>
    <w:tmpl w:val="CFA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B6768"/>
    <w:multiLevelType w:val="multilevel"/>
    <w:tmpl w:val="81A035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B248E"/>
    <w:multiLevelType w:val="multilevel"/>
    <w:tmpl w:val="4050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677FF"/>
    <w:multiLevelType w:val="multilevel"/>
    <w:tmpl w:val="7DC68E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68462D"/>
    <w:multiLevelType w:val="multilevel"/>
    <w:tmpl w:val="DDC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C7A89"/>
    <w:multiLevelType w:val="multilevel"/>
    <w:tmpl w:val="68B8E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C677D7"/>
    <w:multiLevelType w:val="multilevel"/>
    <w:tmpl w:val="6A3605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9A222A"/>
    <w:multiLevelType w:val="hybridMultilevel"/>
    <w:tmpl w:val="DB10AF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4033A"/>
    <w:multiLevelType w:val="multilevel"/>
    <w:tmpl w:val="F42A8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1C38FB"/>
    <w:multiLevelType w:val="multilevel"/>
    <w:tmpl w:val="860A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F38F9"/>
    <w:multiLevelType w:val="multilevel"/>
    <w:tmpl w:val="D29A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8F2AFD"/>
    <w:multiLevelType w:val="multilevel"/>
    <w:tmpl w:val="B382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049A4"/>
    <w:multiLevelType w:val="multilevel"/>
    <w:tmpl w:val="D1B0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F506E"/>
    <w:multiLevelType w:val="multilevel"/>
    <w:tmpl w:val="8DDC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C2301"/>
    <w:multiLevelType w:val="multilevel"/>
    <w:tmpl w:val="294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D4929"/>
    <w:multiLevelType w:val="multilevel"/>
    <w:tmpl w:val="D60AEE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E97783"/>
    <w:multiLevelType w:val="multilevel"/>
    <w:tmpl w:val="6A90A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F15E5"/>
    <w:multiLevelType w:val="multilevel"/>
    <w:tmpl w:val="5F4A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E66FF"/>
    <w:multiLevelType w:val="multilevel"/>
    <w:tmpl w:val="23E69B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7228F"/>
    <w:multiLevelType w:val="multilevel"/>
    <w:tmpl w:val="1A74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359C6"/>
    <w:multiLevelType w:val="multilevel"/>
    <w:tmpl w:val="9B1ABA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D61C8D"/>
    <w:multiLevelType w:val="multilevel"/>
    <w:tmpl w:val="1C400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BF419E"/>
    <w:multiLevelType w:val="multilevel"/>
    <w:tmpl w:val="043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E67558"/>
    <w:multiLevelType w:val="multilevel"/>
    <w:tmpl w:val="0E66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9"/>
  </w:num>
  <w:num w:numId="5">
    <w:abstractNumId w:val="27"/>
  </w:num>
  <w:num w:numId="6">
    <w:abstractNumId w:val="1"/>
  </w:num>
  <w:num w:numId="7">
    <w:abstractNumId w:val="23"/>
  </w:num>
  <w:num w:numId="8">
    <w:abstractNumId w:val="20"/>
  </w:num>
  <w:num w:numId="9">
    <w:abstractNumId w:val="2"/>
  </w:num>
  <w:num w:numId="10">
    <w:abstractNumId w:val="10"/>
  </w:num>
  <w:num w:numId="11">
    <w:abstractNumId w:val="18"/>
  </w:num>
  <w:num w:numId="12">
    <w:abstractNumId w:val="25"/>
  </w:num>
  <w:num w:numId="13">
    <w:abstractNumId w:val="15"/>
  </w:num>
  <w:num w:numId="14">
    <w:abstractNumId w:val="12"/>
  </w:num>
  <w:num w:numId="15">
    <w:abstractNumId w:val="16"/>
  </w:num>
  <w:num w:numId="16">
    <w:abstractNumId w:val="22"/>
  </w:num>
  <w:num w:numId="17">
    <w:abstractNumId w:val="17"/>
  </w:num>
  <w:num w:numId="18">
    <w:abstractNumId w:val="19"/>
  </w:num>
  <w:num w:numId="19">
    <w:abstractNumId w:val="4"/>
  </w:num>
  <w:num w:numId="20">
    <w:abstractNumId w:val="24"/>
  </w:num>
  <w:num w:numId="21">
    <w:abstractNumId w:val="6"/>
  </w:num>
  <w:num w:numId="22">
    <w:abstractNumId w:val="5"/>
  </w:num>
  <w:num w:numId="23">
    <w:abstractNumId w:val="13"/>
  </w:num>
  <w:num w:numId="24">
    <w:abstractNumId w:val="7"/>
  </w:num>
  <w:num w:numId="25">
    <w:abstractNumId w:val="26"/>
  </w:num>
  <w:num w:numId="26">
    <w:abstractNumId w:val="3"/>
  </w:num>
  <w:num w:numId="27">
    <w:abstractNumId w:val="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D9"/>
    <w:rsid w:val="00027D5D"/>
    <w:rsid w:val="000F46E3"/>
    <w:rsid w:val="00182B29"/>
    <w:rsid w:val="001C01C9"/>
    <w:rsid w:val="001C5B47"/>
    <w:rsid w:val="00277484"/>
    <w:rsid w:val="002B1BD8"/>
    <w:rsid w:val="0036092C"/>
    <w:rsid w:val="003658C4"/>
    <w:rsid w:val="00370CEC"/>
    <w:rsid w:val="004C687A"/>
    <w:rsid w:val="00592120"/>
    <w:rsid w:val="00595D27"/>
    <w:rsid w:val="005D5879"/>
    <w:rsid w:val="005F61A9"/>
    <w:rsid w:val="006727AE"/>
    <w:rsid w:val="006F0AB8"/>
    <w:rsid w:val="00751057"/>
    <w:rsid w:val="00776861"/>
    <w:rsid w:val="007B5B54"/>
    <w:rsid w:val="007C3177"/>
    <w:rsid w:val="00841BAF"/>
    <w:rsid w:val="00844194"/>
    <w:rsid w:val="00863D24"/>
    <w:rsid w:val="00903EDE"/>
    <w:rsid w:val="0093014B"/>
    <w:rsid w:val="00955AB7"/>
    <w:rsid w:val="00984D4E"/>
    <w:rsid w:val="0098514C"/>
    <w:rsid w:val="009F01CE"/>
    <w:rsid w:val="009F75EC"/>
    <w:rsid w:val="00A1555F"/>
    <w:rsid w:val="00A74CF1"/>
    <w:rsid w:val="00BE6533"/>
    <w:rsid w:val="00C87C0F"/>
    <w:rsid w:val="00D56AEA"/>
    <w:rsid w:val="00E24B58"/>
    <w:rsid w:val="00E42126"/>
    <w:rsid w:val="00F201EB"/>
    <w:rsid w:val="00F30FD9"/>
    <w:rsid w:val="00F9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81E2"/>
  <w15:chartTrackingRefBased/>
  <w15:docId w15:val="{AFC3BF66-6437-4C65-869C-C6340AC2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FD9"/>
  </w:style>
  <w:style w:type="paragraph" w:styleId="Footer">
    <w:name w:val="footer"/>
    <w:basedOn w:val="Normal"/>
    <w:link w:val="FooterChar"/>
    <w:uiPriority w:val="99"/>
    <w:unhideWhenUsed/>
    <w:rsid w:val="00F30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FD9"/>
  </w:style>
  <w:style w:type="paragraph" w:styleId="ListParagraph">
    <w:name w:val="List Paragraph"/>
    <w:basedOn w:val="Normal"/>
    <w:uiPriority w:val="34"/>
    <w:qFormat/>
    <w:rsid w:val="000F46E3"/>
    <w:pPr>
      <w:ind w:left="720"/>
      <w:contextualSpacing/>
    </w:pPr>
  </w:style>
  <w:style w:type="table" w:styleId="TableGrid">
    <w:name w:val="Table Grid"/>
    <w:basedOn w:val="TableNormal"/>
    <w:uiPriority w:val="39"/>
    <w:rsid w:val="007C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F7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A83E-6E26-4960-AE97-88188810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2025-06-05T10:43:00Z</cp:lastPrinted>
  <dcterms:created xsi:type="dcterms:W3CDTF">2026-07-30T10:30:00Z</dcterms:created>
  <dcterms:modified xsi:type="dcterms:W3CDTF">2026-07-30T10:30:00Z</dcterms:modified>
</cp:coreProperties>
</file>